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B5" w:rsidRDefault="00B675B5"/>
    <w:tbl>
      <w:tblPr>
        <w:tblW w:w="9934" w:type="dxa"/>
        <w:tblLook w:val="01E0"/>
      </w:tblPr>
      <w:tblGrid>
        <w:gridCol w:w="4077"/>
        <w:gridCol w:w="5857"/>
      </w:tblGrid>
      <w:tr w:rsidR="00B675B5">
        <w:trPr>
          <w:trHeight w:val="1339"/>
        </w:trPr>
        <w:tc>
          <w:tcPr>
            <w:tcW w:w="4077" w:type="dxa"/>
            <w:tcBorders>
              <w:top w:val="none" w:sz="0" w:space="0" w:color="000000"/>
              <w:left w:val="none" w:sz="0" w:space="0" w:color="000000"/>
              <w:bottom w:val="none" w:sz="0" w:space="0" w:color="000000"/>
              <w:right w:val="none" w:sz="0" w:space="0" w:color="000000"/>
            </w:tcBorders>
            <w:noWrap/>
          </w:tcPr>
          <w:p w:rsidR="00B675B5" w:rsidRPr="00627087" w:rsidRDefault="00E50672">
            <w:pPr>
              <w:jc w:val="center"/>
              <w:rPr>
                <w:b/>
                <w:sz w:val="26"/>
                <w:szCs w:val="26"/>
                <w:highlight w:val="white"/>
              </w:rPr>
            </w:pPr>
            <w:r>
              <w:rPr>
                <w:b/>
                <w:noProof/>
                <w:sz w:val="26"/>
                <w:szCs w:val="26"/>
              </w:rPr>
              <w:pict>
                <v:shape id="_x0000_s1031" style="position:absolute;left:0;text-align:left;margin-left:191.7pt;margin-top:134.55pt;width:73.5pt;height:0;z-index:251663362" coordsize="100000,100000" o:spt="100" adj="0,,0" path="m,l100000,2160764nfe" filled="f">
                  <v:stroke joinstyle="round"/>
                  <v:formulas/>
                  <v:path o:connecttype="segments" textboxrect="0,0,100000,100000"/>
                </v:shape>
              </w:pict>
            </w:r>
            <w:r w:rsidR="00A0562A" w:rsidRPr="00627087">
              <w:rPr>
                <w:b/>
                <w:sz w:val="26"/>
                <w:szCs w:val="26"/>
                <w:highlight w:val="white"/>
              </w:rPr>
              <w:t>PHÒNG GD&amp; ĐT THỦ THỪA</w:t>
            </w:r>
          </w:p>
          <w:p w:rsidR="00A0562A" w:rsidRPr="00627087" w:rsidRDefault="00A0562A">
            <w:pPr>
              <w:jc w:val="center"/>
              <w:rPr>
                <w:b/>
                <w:sz w:val="26"/>
                <w:szCs w:val="26"/>
                <w:highlight w:val="white"/>
              </w:rPr>
            </w:pPr>
            <w:r w:rsidRPr="00627087">
              <w:rPr>
                <w:b/>
                <w:sz w:val="26"/>
                <w:szCs w:val="26"/>
                <w:highlight w:val="white"/>
              </w:rPr>
              <w:t>TRƯỜNG MẪU GIÁO MỸ AN</w:t>
            </w:r>
          </w:p>
          <w:p w:rsidR="00B675B5" w:rsidRPr="00627087" w:rsidRDefault="00E50672">
            <w:pPr>
              <w:jc w:val="center"/>
              <w:rPr>
                <w:sz w:val="26"/>
                <w:szCs w:val="26"/>
                <w:highlight w:val="white"/>
              </w:rPr>
            </w:pPr>
            <w:r w:rsidRPr="00E50672">
              <w:rPr>
                <w:b/>
                <w:sz w:val="26"/>
                <w:szCs w:val="26"/>
                <w:lang w:val="vi-VN" w:eastAsia="vi-VN"/>
              </w:rPr>
              <w:pict>
                <v:shape id="shape 0" o:spid="_x0000_s1030" style="position:absolute;left:0;text-align:left;margin-left:53.7pt;margin-top:7.6pt;width:73.5pt;height:0;z-index:251662338" coordsize="100000,100000" o:spt="100" adj="0,,0" path="m,l100000,2160764nfe" filled="f">
                  <v:stroke joinstyle="round"/>
                  <v:formulas/>
                  <v:path o:connecttype="segments" textboxrect="0,0,100000,100000"/>
                </v:shape>
              </w:pict>
            </w:r>
            <w:r w:rsidRPr="00E50672">
              <w:rPr>
                <w:b/>
                <w:sz w:val="26"/>
                <w:szCs w:val="26"/>
                <w:lang w:val="vi-VN" w:eastAsia="vi-VN"/>
              </w:rPr>
              <w:pict>
                <v:shape id="shape 1" o:spid="_x0000_s1029" style="position:absolute;left:0;text-align:left;margin-left:55.2pt;margin-top:1.6pt;width:53.2pt;height:0;flip:y;z-index:524288" coordsize="100000,100000" o:spt="100" adj="0,,0" path="" filled="f">
                  <v:stroke joinstyle="round"/>
                  <v:formulas/>
                  <v:path o:connecttype="segments" textboxrect="0,0,0,0"/>
                </v:shape>
              </w:pict>
            </w:r>
          </w:p>
          <w:p w:rsidR="00B675B5" w:rsidRPr="00627087" w:rsidRDefault="000967FC">
            <w:pPr>
              <w:jc w:val="center"/>
              <w:rPr>
                <w:sz w:val="26"/>
                <w:szCs w:val="26"/>
                <w:highlight w:val="white"/>
              </w:rPr>
            </w:pPr>
            <w:r w:rsidRPr="00627087">
              <w:rPr>
                <w:sz w:val="26"/>
                <w:szCs w:val="26"/>
                <w:highlight w:val="white"/>
              </w:rPr>
              <w:t>Số:         /KH-</w:t>
            </w:r>
            <w:r w:rsidR="00A0562A" w:rsidRPr="00627087">
              <w:rPr>
                <w:sz w:val="26"/>
                <w:szCs w:val="26"/>
                <w:highlight w:val="white"/>
              </w:rPr>
              <w:t>MGMA</w:t>
            </w:r>
          </w:p>
        </w:tc>
        <w:tc>
          <w:tcPr>
            <w:tcW w:w="5857" w:type="dxa"/>
            <w:tcBorders>
              <w:top w:val="none" w:sz="0" w:space="0" w:color="000000"/>
              <w:left w:val="none" w:sz="0" w:space="0" w:color="000000"/>
              <w:bottom w:val="none" w:sz="0" w:space="0" w:color="000000"/>
              <w:right w:val="none" w:sz="0" w:space="0" w:color="000000"/>
            </w:tcBorders>
            <w:noWrap/>
          </w:tcPr>
          <w:p w:rsidR="00B675B5" w:rsidRPr="00627087" w:rsidRDefault="000967FC">
            <w:pPr>
              <w:jc w:val="center"/>
              <w:rPr>
                <w:b/>
                <w:sz w:val="26"/>
                <w:szCs w:val="26"/>
                <w:highlight w:val="white"/>
              </w:rPr>
            </w:pPr>
            <w:r w:rsidRPr="00627087">
              <w:rPr>
                <w:b/>
                <w:sz w:val="26"/>
                <w:szCs w:val="26"/>
                <w:highlight w:val="white"/>
              </w:rPr>
              <w:t>CỘNG HÒA XÃ HỘI CHỦ NGHĨA VIỆT NAM</w:t>
            </w:r>
          </w:p>
          <w:p w:rsidR="00B675B5" w:rsidRPr="00627087" w:rsidRDefault="000967FC">
            <w:pPr>
              <w:jc w:val="center"/>
              <w:rPr>
                <w:b/>
                <w:sz w:val="26"/>
                <w:szCs w:val="26"/>
                <w:highlight w:val="white"/>
              </w:rPr>
            </w:pPr>
            <w:r w:rsidRPr="00627087">
              <w:rPr>
                <w:b/>
                <w:sz w:val="26"/>
                <w:szCs w:val="26"/>
                <w:highlight w:val="white"/>
              </w:rPr>
              <w:t xml:space="preserve">Độc lập </w:t>
            </w:r>
            <w:r w:rsidRPr="00627087">
              <w:rPr>
                <w:b/>
                <w:sz w:val="26"/>
                <w:szCs w:val="26"/>
                <w:highlight w:val="white"/>
              </w:rPr>
              <w:noBreakHyphen/>
              <w:t xml:space="preserve"> Tự do </w:t>
            </w:r>
            <w:r w:rsidRPr="00627087">
              <w:rPr>
                <w:b/>
                <w:sz w:val="26"/>
                <w:szCs w:val="26"/>
                <w:highlight w:val="white"/>
              </w:rPr>
              <w:noBreakHyphen/>
              <w:t xml:space="preserve"> Hạnh phúc</w:t>
            </w:r>
          </w:p>
          <w:p w:rsidR="00B675B5" w:rsidRPr="00627087" w:rsidRDefault="00E50672">
            <w:pPr>
              <w:jc w:val="center"/>
              <w:rPr>
                <w:sz w:val="26"/>
                <w:szCs w:val="26"/>
                <w:highlight w:val="white"/>
              </w:rPr>
            </w:pPr>
            <w:r w:rsidRPr="00E50672">
              <w:rPr>
                <w:b/>
                <w:sz w:val="26"/>
                <w:szCs w:val="26"/>
                <w:lang w:val="vi-VN" w:eastAsia="vi-VN"/>
              </w:rPr>
              <w:pict>
                <v:shape id="shape 2" o:spid="_x0000_s1028" style="position:absolute;left:0;text-align:left;margin-left:52.4pt;margin-top:8.1pt;width:178.5pt;height:0;z-index:251660290" coordsize="100000,100000" o:spt="100" adj="0,,0" path="m,l100000,5247569nfe" filled="f">
                  <v:stroke joinstyle="round"/>
                  <v:formulas/>
                  <v:path o:connecttype="segments" textboxrect="0,0,100000,100000"/>
                </v:shape>
              </w:pict>
            </w:r>
            <w:r w:rsidRPr="00E50672">
              <w:rPr>
                <w:b/>
                <w:sz w:val="26"/>
                <w:szCs w:val="26"/>
                <w:lang w:val="vi-VN" w:eastAsia="vi-VN"/>
              </w:rPr>
              <w:pict>
                <v:shape id="shape 3" o:spid="_x0000_s1027" style="position:absolute;left:0;text-align:left;margin-left:57pt;margin-top:.5pt;width:165.6pt;height:0;z-index:251658241" coordsize="100000,100000" o:spt="100" adj="0,,0" path="" filled="f">
                  <v:stroke joinstyle="round"/>
                  <v:formulas/>
                  <v:path o:connecttype="segments" textboxrect="0,0,0,0"/>
                </v:shape>
              </w:pict>
            </w:r>
          </w:p>
          <w:p w:rsidR="00B675B5" w:rsidRPr="00627087" w:rsidRDefault="00A0562A">
            <w:pPr>
              <w:jc w:val="center"/>
              <w:rPr>
                <w:i/>
                <w:sz w:val="26"/>
                <w:szCs w:val="26"/>
                <w:highlight w:val="white"/>
              </w:rPr>
            </w:pPr>
            <w:r w:rsidRPr="00627087">
              <w:rPr>
                <w:i/>
                <w:sz w:val="26"/>
                <w:szCs w:val="26"/>
                <w:highlight w:val="white"/>
              </w:rPr>
              <w:t>Mỹ An</w:t>
            </w:r>
            <w:r w:rsidR="000967FC" w:rsidRPr="00627087">
              <w:rPr>
                <w:i/>
                <w:sz w:val="26"/>
                <w:szCs w:val="26"/>
                <w:highlight w:val="white"/>
              </w:rPr>
              <w:t>, ngày          tháng</w:t>
            </w:r>
            <w:r w:rsidRPr="00627087">
              <w:rPr>
                <w:i/>
                <w:sz w:val="26"/>
                <w:szCs w:val="26"/>
                <w:highlight w:val="white"/>
              </w:rPr>
              <w:t xml:space="preserve"> </w:t>
            </w:r>
            <w:r w:rsidR="000967FC" w:rsidRPr="00627087">
              <w:rPr>
                <w:i/>
                <w:sz w:val="26"/>
                <w:szCs w:val="26"/>
                <w:highlight w:val="white"/>
              </w:rPr>
              <w:t>6 năm 2020</w:t>
            </w:r>
          </w:p>
        </w:tc>
      </w:tr>
    </w:tbl>
    <w:p w:rsidR="00B675B5" w:rsidRDefault="00B675B5">
      <w:pPr>
        <w:rPr>
          <w:szCs w:val="28"/>
          <w:highlight w:val="white"/>
        </w:rPr>
      </w:pPr>
    </w:p>
    <w:p w:rsidR="00B675B5" w:rsidRDefault="00B675B5">
      <w:pPr>
        <w:rPr>
          <w:sz w:val="10"/>
          <w:szCs w:val="28"/>
          <w:highlight w:val="white"/>
        </w:rPr>
      </w:pPr>
    </w:p>
    <w:p w:rsidR="00B675B5" w:rsidRDefault="00B675B5">
      <w:pPr>
        <w:rPr>
          <w:sz w:val="4"/>
          <w:szCs w:val="28"/>
          <w:highlight w:val="white"/>
        </w:rPr>
      </w:pPr>
    </w:p>
    <w:p w:rsidR="00B675B5" w:rsidRDefault="000967FC">
      <w:pPr>
        <w:jc w:val="center"/>
        <w:rPr>
          <w:b/>
          <w:sz w:val="28"/>
          <w:szCs w:val="28"/>
          <w:highlight w:val="white"/>
        </w:rPr>
      </w:pPr>
      <w:r>
        <w:rPr>
          <w:b/>
          <w:sz w:val="28"/>
          <w:szCs w:val="28"/>
          <w:highlight w:val="white"/>
        </w:rPr>
        <w:t>KẾ HOẠCH</w:t>
      </w:r>
    </w:p>
    <w:p w:rsidR="00B675B5" w:rsidRDefault="000967FC">
      <w:pPr>
        <w:jc w:val="center"/>
        <w:rPr>
          <w:b/>
          <w:spacing w:val="2"/>
          <w:sz w:val="28"/>
          <w:szCs w:val="28"/>
          <w:highlight w:val="white"/>
        </w:rPr>
      </w:pPr>
      <w:r>
        <w:rPr>
          <w:b/>
          <w:spacing w:val="2"/>
          <w:sz w:val="28"/>
          <w:szCs w:val="28"/>
          <w:highlight w:val="white"/>
        </w:rPr>
        <w:t xml:space="preserve">Thực hiện quản lý công tác thi hành pháp luật về xử lý </w:t>
      </w:r>
    </w:p>
    <w:p w:rsidR="00B675B5" w:rsidRDefault="000967FC">
      <w:pPr>
        <w:jc w:val="center"/>
        <w:rPr>
          <w:b/>
          <w:spacing w:val="2"/>
          <w:sz w:val="28"/>
          <w:szCs w:val="28"/>
          <w:highlight w:val="white"/>
        </w:rPr>
      </w:pPr>
      <w:r>
        <w:rPr>
          <w:b/>
          <w:spacing w:val="2"/>
          <w:sz w:val="28"/>
          <w:szCs w:val="28"/>
          <w:highlight w:val="white"/>
        </w:rPr>
        <w:t>vi phạm hành chính năm 2020</w:t>
      </w:r>
    </w:p>
    <w:p w:rsidR="00B675B5" w:rsidRDefault="00E50672">
      <w:pPr>
        <w:spacing w:before="120" w:after="120"/>
        <w:jc w:val="both"/>
        <w:rPr>
          <w:sz w:val="6"/>
          <w:szCs w:val="26"/>
          <w:highlight w:val="white"/>
        </w:rPr>
      </w:pPr>
      <w:r w:rsidRPr="00E50672">
        <w:rPr>
          <w:sz w:val="14"/>
          <w:szCs w:val="26"/>
          <w:lang w:val="vi-VN" w:eastAsia="vi-VN"/>
        </w:rPr>
        <w:pict>
          <v:shape id="shape 4" o:spid="_x0000_s1026" style="position:absolute;left:0;text-align:left;margin-left:170.7pt;margin-top:6.8pt;width:113.4pt;height:0;z-index:251658242" coordsize="100000,100000" o:spt="100" adj="0,,0" path="" filled="f">
            <v:stroke joinstyle="round"/>
            <v:formulas/>
            <v:path o:connecttype="segments" textboxrect="0,0,0,0"/>
          </v:shape>
        </w:pict>
      </w:r>
    </w:p>
    <w:p w:rsidR="00B675B5" w:rsidRDefault="00B675B5">
      <w:pPr>
        <w:spacing w:before="60" w:after="60"/>
        <w:ind w:firstLine="539"/>
        <w:jc w:val="both"/>
        <w:rPr>
          <w:sz w:val="2"/>
          <w:szCs w:val="28"/>
          <w:highlight w:val="white"/>
        </w:rPr>
      </w:pPr>
    </w:p>
    <w:p w:rsidR="00B675B5" w:rsidRDefault="000967FC">
      <w:pPr>
        <w:spacing w:before="120" w:after="120"/>
        <w:ind w:firstLine="709"/>
        <w:jc w:val="both"/>
        <w:rPr>
          <w:spacing w:val="4"/>
          <w:sz w:val="28"/>
          <w:szCs w:val="28"/>
          <w:highlight w:val="white"/>
        </w:rPr>
      </w:pPr>
      <w:r>
        <w:rPr>
          <w:spacing w:val="4"/>
          <w:sz w:val="28"/>
          <w:szCs w:val="28"/>
          <w:highlight w:val="white"/>
        </w:rPr>
        <w:t xml:space="preserve">Thực hiện Kế hoạch số </w:t>
      </w:r>
      <w:r w:rsidR="00A0562A">
        <w:rPr>
          <w:spacing w:val="4"/>
          <w:sz w:val="28"/>
          <w:szCs w:val="28"/>
          <w:highlight w:val="white"/>
        </w:rPr>
        <w:t>709/KH-PGDĐT ngày 04/6</w:t>
      </w:r>
      <w:r>
        <w:rPr>
          <w:spacing w:val="4"/>
          <w:sz w:val="28"/>
          <w:szCs w:val="28"/>
          <w:highlight w:val="white"/>
        </w:rPr>
        <w:t xml:space="preserve">/2020 của </w:t>
      </w:r>
      <w:r w:rsidR="00A0562A">
        <w:rPr>
          <w:spacing w:val="4"/>
          <w:sz w:val="28"/>
          <w:szCs w:val="28"/>
          <w:highlight w:val="white"/>
        </w:rPr>
        <w:t>Phòng GD&amp;ĐT</w:t>
      </w:r>
      <w:r>
        <w:rPr>
          <w:spacing w:val="4"/>
          <w:sz w:val="28"/>
          <w:szCs w:val="28"/>
          <w:highlight w:val="white"/>
        </w:rPr>
        <w:t xml:space="preserve"> huyện Thủ Thừa về thực hiện quản lý công tác thi hành pháp luật xử lý vi phạm hành chính năm 2020. </w:t>
      </w:r>
      <w:r w:rsidR="00A0562A">
        <w:rPr>
          <w:spacing w:val="4"/>
          <w:sz w:val="28"/>
          <w:szCs w:val="28"/>
          <w:highlight w:val="white"/>
        </w:rPr>
        <w:t>Trường Mẫu giáo Mỹ An xây dựng</w:t>
      </w:r>
      <w:r>
        <w:rPr>
          <w:spacing w:val="4"/>
          <w:sz w:val="28"/>
          <w:szCs w:val="28"/>
          <w:highlight w:val="white"/>
        </w:rPr>
        <w:t xml:space="preserve"> Kế hoạch thực hiện quản lý công tác thi hành pháp luật về xử lý vi phạm hành chính năm 2020</w:t>
      </w:r>
      <w:r w:rsidR="00627087">
        <w:rPr>
          <w:spacing w:val="4"/>
          <w:sz w:val="28"/>
          <w:szCs w:val="28"/>
          <w:highlight w:val="white"/>
        </w:rPr>
        <w:t xml:space="preserve"> </w:t>
      </w:r>
      <w:r>
        <w:rPr>
          <w:spacing w:val="4"/>
          <w:sz w:val="28"/>
          <w:szCs w:val="28"/>
          <w:highlight w:val="white"/>
        </w:rPr>
        <w:t xml:space="preserve">như sau: </w:t>
      </w:r>
    </w:p>
    <w:p w:rsidR="00B675B5" w:rsidRDefault="000967FC">
      <w:pPr>
        <w:spacing w:before="120" w:after="120"/>
        <w:ind w:firstLine="709"/>
        <w:jc w:val="both"/>
        <w:rPr>
          <w:b/>
          <w:sz w:val="28"/>
          <w:szCs w:val="28"/>
          <w:highlight w:val="white"/>
        </w:rPr>
      </w:pPr>
      <w:r>
        <w:rPr>
          <w:b/>
          <w:sz w:val="28"/>
          <w:szCs w:val="28"/>
          <w:highlight w:val="white"/>
        </w:rPr>
        <w:t>I. MỤC ĐÍCH, YÊU CẦU</w:t>
      </w:r>
    </w:p>
    <w:p w:rsidR="00B675B5" w:rsidRDefault="000967FC">
      <w:pPr>
        <w:spacing w:before="120" w:after="120"/>
        <w:ind w:firstLine="709"/>
        <w:jc w:val="both"/>
        <w:rPr>
          <w:sz w:val="28"/>
          <w:szCs w:val="28"/>
          <w:highlight w:val="white"/>
        </w:rPr>
      </w:pPr>
      <w:r>
        <w:rPr>
          <w:sz w:val="28"/>
          <w:szCs w:val="28"/>
          <w:highlight w:val="white"/>
        </w:rPr>
        <w:t>- Tiếp tục nâng cao hiệu lực, hiệu quả công tác quản lý nhà nước về thi hành pháp luật xử lý vi phạm hành chính, đảm bảo công tác thi hành pháp luật về xử lý vi phạm hành chính được thực hiện thống nhất, đồng bộ và thông suốt giữa các cơ quan, đơn v</w:t>
      </w:r>
      <w:r w:rsidR="00A0562A">
        <w:rPr>
          <w:sz w:val="28"/>
          <w:szCs w:val="28"/>
          <w:highlight w:val="white"/>
        </w:rPr>
        <w:t>ị, địa phương trên địa bàn xã</w:t>
      </w:r>
      <w:r>
        <w:rPr>
          <w:sz w:val="28"/>
          <w:szCs w:val="28"/>
          <w:highlight w:val="white"/>
        </w:rPr>
        <w:t>.</w:t>
      </w:r>
    </w:p>
    <w:p w:rsidR="00B675B5" w:rsidRDefault="000967FC">
      <w:pPr>
        <w:spacing w:before="120" w:after="120"/>
        <w:ind w:firstLine="709"/>
        <w:jc w:val="both"/>
        <w:rPr>
          <w:spacing w:val="-2"/>
          <w:sz w:val="28"/>
          <w:szCs w:val="28"/>
          <w:highlight w:val="white"/>
        </w:rPr>
      </w:pPr>
      <w:r>
        <w:rPr>
          <w:spacing w:val="-2"/>
          <w:sz w:val="28"/>
          <w:szCs w:val="28"/>
          <w:highlight w:val="white"/>
        </w:rPr>
        <w:t xml:space="preserve">- Nâng cao chất lượng ban hành và việc tổ chức thi hành quyết định xử lý vi phạm hành chính (quyết định xử phạt vi phạm hành chính (XPVPHC) và quyết định áp dụng các biện pháp xử lý hành chính) đảm bảo về trình tự, thủ tục theo quy định; thi hành triệt để các quyết định XPVPHC đã ban hành, giảm tỷ lệ quyết định XPVPHC không thi hành được, hết thời hiệu thi hành. </w:t>
      </w:r>
    </w:p>
    <w:p w:rsidR="00B675B5" w:rsidRDefault="000967FC">
      <w:pPr>
        <w:spacing w:before="120" w:after="120"/>
        <w:ind w:firstLine="709"/>
        <w:jc w:val="both"/>
        <w:rPr>
          <w:sz w:val="28"/>
          <w:szCs w:val="28"/>
          <w:highlight w:val="white"/>
        </w:rPr>
      </w:pPr>
      <w:r>
        <w:rPr>
          <w:sz w:val="28"/>
          <w:szCs w:val="28"/>
          <w:highlight w:val="white"/>
        </w:rPr>
        <w:t xml:space="preserve">- Triển khai thực hiện nghiêm túc, đầy đủ các nội dung quản lý nhà nước về thi hành pháp luật xử lý vi phạm hành chính theo quy định của Luật Xử lý vi phạm hành chính. </w:t>
      </w:r>
    </w:p>
    <w:p w:rsidR="00B675B5" w:rsidRDefault="000967FC">
      <w:pPr>
        <w:spacing w:before="120" w:after="120"/>
        <w:ind w:firstLine="709"/>
        <w:jc w:val="both"/>
        <w:rPr>
          <w:spacing w:val="-2"/>
          <w:sz w:val="28"/>
          <w:szCs w:val="28"/>
          <w:highlight w:val="white"/>
        </w:rPr>
      </w:pPr>
      <w:r>
        <w:rPr>
          <w:spacing w:val="-2"/>
          <w:sz w:val="28"/>
          <w:szCs w:val="28"/>
          <w:highlight w:val="white"/>
        </w:rPr>
        <w:t>- Đảm bảo sự phối hợp chặt chẽ giữa các cơ quan, đơn vị, địa phương trong công tác thi hành pháp luật về xử lý vi phạm hành chính; đảm bảo sự quan tâm, chỉ đạo sâu sát của Lãnh đạo các ngành, địa phương trên địa bàn huyện, đặc biệt là trách nhiệm của người đứng đầu.</w:t>
      </w:r>
    </w:p>
    <w:p w:rsidR="00B675B5" w:rsidRDefault="000967FC">
      <w:pPr>
        <w:spacing w:before="120" w:after="120"/>
        <w:ind w:firstLine="709"/>
        <w:jc w:val="both"/>
        <w:rPr>
          <w:b/>
          <w:sz w:val="28"/>
          <w:szCs w:val="28"/>
          <w:highlight w:val="white"/>
        </w:rPr>
      </w:pPr>
      <w:r>
        <w:rPr>
          <w:b/>
          <w:sz w:val="28"/>
          <w:szCs w:val="28"/>
          <w:highlight w:val="white"/>
        </w:rPr>
        <w:t>II. NHIỆM VỤ VÀ BIỆN PHÁP THỰC HIỆN</w:t>
      </w:r>
    </w:p>
    <w:p w:rsidR="00B675B5" w:rsidRDefault="000967FC">
      <w:pPr>
        <w:spacing w:before="120" w:after="120"/>
        <w:ind w:firstLine="709"/>
        <w:jc w:val="both"/>
        <w:rPr>
          <w:b/>
          <w:spacing w:val="-8"/>
          <w:sz w:val="28"/>
          <w:szCs w:val="28"/>
          <w:highlight w:val="white"/>
        </w:rPr>
      </w:pPr>
      <w:r>
        <w:rPr>
          <w:b/>
          <w:spacing w:val="-8"/>
          <w:sz w:val="28"/>
          <w:szCs w:val="28"/>
          <w:highlight w:val="white"/>
        </w:rPr>
        <w:t>1. Công tác tuyên truyền, phổ biến pháp luật về xử lý vi phạm hành chính</w:t>
      </w:r>
    </w:p>
    <w:p w:rsidR="00B675B5" w:rsidRDefault="000967FC">
      <w:pPr>
        <w:spacing w:before="120" w:after="120"/>
        <w:ind w:firstLine="709"/>
        <w:jc w:val="both"/>
        <w:rPr>
          <w:i/>
          <w:sz w:val="28"/>
          <w:szCs w:val="28"/>
          <w:highlight w:val="white"/>
        </w:rPr>
      </w:pPr>
      <w:r>
        <w:rPr>
          <w:i/>
          <w:sz w:val="28"/>
          <w:szCs w:val="28"/>
          <w:highlight w:val="white"/>
        </w:rPr>
        <w:t>a) Nội dung thực hiện:</w:t>
      </w:r>
    </w:p>
    <w:p w:rsidR="00B675B5" w:rsidRDefault="000967FC">
      <w:pPr>
        <w:spacing w:before="120" w:after="120"/>
        <w:ind w:firstLine="709"/>
        <w:jc w:val="both"/>
        <w:rPr>
          <w:sz w:val="28"/>
          <w:szCs w:val="28"/>
          <w:highlight w:val="white"/>
        </w:rPr>
      </w:pPr>
      <w:r>
        <w:rPr>
          <w:sz w:val="28"/>
          <w:szCs w:val="28"/>
          <w:highlight w:val="white"/>
        </w:rPr>
        <w:t xml:space="preserve">- Tăng cường công tác tuyên truyền, phổ biến pháp luật về xử lý vi phạm hành chính đến cán bộ, công chức, viên chức và mọi tầng lớp Nhân dân trên địa bàn </w:t>
      </w:r>
      <w:r w:rsidR="00A0562A">
        <w:rPr>
          <w:sz w:val="28"/>
          <w:szCs w:val="28"/>
          <w:highlight w:val="white"/>
        </w:rPr>
        <w:t>xã</w:t>
      </w:r>
      <w:r>
        <w:rPr>
          <w:sz w:val="28"/>
          <w:szCs w:val="28"/>
          <w:highlight w:val="white"/>
        </w:rPr>
        <w:t xml:space="preserve">; </w:t>
      </w:r>
    </w:p>
    <w:p w:rsidR="00B675B5" w:rsidRDefault="000967FC">
      <w:pPr>
        <w:spacing w:before="120" w:after="120"/>
        <w:ind w:firstLine="709"/>
        <w:jc w:val="both"/>
        <w:rPr>
          <w:sz w:val="28"/>
          <w:szCs w:val="28"/>
          <w:highlight w:val="white"/>
        </w:rPr>
      </w:pPr>
      <w:r>
        <w:rPr>
          <w:sz w:val="28"/>
          <w:szCs w:val="28"/>
          <w:highlight w:val="white"/>
        </w:rPr>
        <w:t>- Lựa chọn nội dung, hình thức phù hợp với từng đối tượng, địa phương tổ chức tuyên truyền, phổ biến giáo dục pháp luật về xử lý vi phạm hành chính có tập trung, trọng tâm, trọng điểm.</w:t>
      </w:r>
    </w:p>
    <w:p w:rsidR="00B675B5" w:rsidRDefault="000967FC">
      <w:pPr>
        <w:spacing w:before="120" w:after="120"/>
        <w:ind w:firstLine="709"/>
        <w:jc w:val="both"/>
        <w:rPr>
          <w:b/>
          <w:i/>
          <w:sz w:val="28"/>
          <w:szCs w:val="28"/>
          <w:highlight w:val="white"/>
        </w:rPr>
      </w:pPr>
      <w:r>
        <w:rPr>
          <w:b/>
          <w:i/>
          <w:sz w:val="28"/>
          <w:szCs w:val="28"/>
          <w:highlight w:val="white"/>
        </w:rPr>
        <w:lastRenderedPageBreak/>
        <w:t>2.</w:t>
      </w:r>
      <w:r w:rsidR="00A0562A">
        <w:rPr>
          <w:b/>
          <w:i/>
          <w:sz w:val="28"/>
          <w:szCs w:val="28"/>
          <w:highlight w:val="white"/>
        </w:rPr>
        <w:t xml:space="preserve"> </w:t>
      </w:r>
      <w:r>
        <w:rPr>
          <w:b/>
          <w:i/>
          <w:sz w:val="28"/>
          <w:szCs w:val="28"/>
          <w:highlight w:val="white"/>
        </w:rPr>
        <w:t>Kiểm tra việc thi hành pháp luật về xử lý vi phạm hành chính</w:t>
      </w:r>
    </w:p>
    <w:p w:rsidR="00B675B5" w:rsidRDefault="000967FC">
      <w:pPr>
        <w:spacing w:before="120" w:after="120"/>
        <w:ind w:firstLine="709"/>
        <w:jc w:val="both"/>
        <w:rPr>
          <w:i/>
          <w:sz w:val="28"/>
          <w:szCs w:val="28"/>
          <w:highlight w:val="white"/>
        </w:rPr>
      </w:pPr>
      <w:r>
        <w:rPr>
          <w:i/>
          <w:sz w:val="28"/>
          <w:szCs w:val="28"/>
          <w:highlight w:val="white"/>
        </w:rPr>
        <w:t>a) Nội dung kiểm tra</w:t>
      </w:r>
    </w:p>
    <w:p w:rsidR="00B675B5" w:rsidRDefault="000967FC">
      <w:pPr>
        <w:spacing w:before="120" w:after="120"/>
        <w:ind w:firstLine="709"/>
        <w:jc w:val="both"/>
        <w:rPr>
          <w:sz w:val="28"/>
          <w:szCs w:val="28"/>
          <w:highlight w:val="white"/>
        </w:rPr>
      </w:pPr>
      <w:r>
        <w:rPr>
          <w:sz w:val="28"/>
          <w:szCs w:val="28"/>
          <w:highlight w:val="white"/>
        </w:rPr>
        <w:t>- Công tác phổ biến, tập huấn, bồi dưỡng, hướng dẫn nghiệp vụ, bố trí nguồn lực và các điều kiện khác để bảo đảm cho việc thi hành pháp luật xử lý vi phạm hành chính tại cơ quan, đơn vị.</w:t>
      </w:r>
    </w:p>
    <w:p w:rsidR="00B675B5" w:rsidRDefault="000967FC">
      <w:pPr>
        <w:spacing w:before="120" w:after="120"/>
        <w:ind w:firstLine="709"/>
        <w:jc w:val="both"/>
        <w:rPr>
          <w:spacing w:val="4"/>
          <w:sz w:val="28"/>
          <w:szCs w:val="28"/>
          <w:highlight w:val="white"/>
        </w:rPr>
      </w:pPr>
      <w:r>
        <w:rPr>
          <w:spacing w:val="4"/>
          <w:sz w:val="28"/>
          <w:szCs w:val="28"/>
          <w:highlight w:val="white"/>
        </w:rPr>
        <w:t>- Việc áp dụng các quy định pháp luật về xử lý vi phạm hành chính trong ban hành các quyết định xử phạt và việc tổ chức thi hành quyết định xử phạt vi phạm hành chính có hiệu lực đảm bảo hiệu quả, đúng đủ theo quy định pháp luật.</w:t>
      </w:r>
    </w:p>
    <w:p w:rsidR="00B675B5" w:rsidRDefault="000967FC">
      <w:pPr>
        <w:spacing w:before="120" w:after="120"/>
        <w:ind w:firstLine="709"/>
        <w:jc w:val="both"/>
        <w:rPr>
          <w:sz w:val="28"/>
          <w:szCs w:val="28"/>
          <w:highlight w:val="white"/>
        </w:rPr>
      </w:pPr>
      <w:r>
        <w:rPr>
          <w:sz w:val="28"/>
          <w:szCs w:val="28"/>
          <w:highlight w:val="white"/>
        </w:rPr>
        <w:t>- Chế độ báo cáo, thống kê về xử lý vi phạm hành chính; việc giải quyết khiếu nại, tố cáo trong xử lý vi phạm hành chính; công tác theo dõi thi hành pháp luật về xử lý vi phạm hành chính.</w:t>
      </w:r>
    </w:p>
    <w:p w:rsidR="00B675B5" w:rsidRDefault="000967FC">
      <w:pPr>
        <w:spacing w:before="120" w:after="120"/>
        <w:ind w:firstLine="709"/>
        <w:jc w:val="both"/>
        <w:rPr>
          <w:sz w:val="28"/>
          <w:szCs w:val="28"/>
          <w:highlight w:val="white"/>
        </w:rPr>
      </w:pPr>
      <w:r>
        <w:rPr>
          <w:sz w:val="28"/>
          <w:szCs w:val="28"/>
          <w:highlight w:val="white"/>
        </w:rPr>
        <w:t>- Thông qua kiểm tra, nắm bắt những khó khăn, vướng mắc, mâu thuẫn, chồng chéo các quy định pháp luật về xử lý vi phạm hành chính kịp thời phản ánh, kiến nghị cấp có thẩm quyền xử lý, sửa đổi, bổ sung; phát hiện những hạn chế, yếu kém và sai sót trong trình tự, thủ tục lập hồ sơ xử lý vi phạm hành chính nhằm có giải pháp chấn chỉnh, khắc phục.</w:t>
      </w:r>
    </w:p>
    <w:p w:rsidR="00B675B5" w:rsidRDefault="000967FC">
      <w:pPr>
        <w:spacing w:before="120" w:after="120"/>
        <w:ind w:firstLine="709"/>
        <w:jc w:val="both"/>
        <w:rPr>
          <w:b/>
          <w:sz w:val="28"/>
          <w:szCs w:val="28"/>
          <w:highlight w:val="white"/>
        </w:rPr>
      </w:pPr>
      <w:r>
        <w:rPr>
          <w:b/>
          <w:sz w:val="28"/>
          <w:szCs w:val="28"/>
          <w:highlight w:val="white"/>
        </w:rPr>
        <w:t>3. Công tác báo cáo tình hình thi hành pháp luật về xử lý vi phạm hành chính</w:t>
      </w:r>
    </w:p>
    <w:p w:rsidR="00B675B5" w:rsidRDefault="000967FC">
      <w:pPr>
        <w:spacing w:before="120" w:after="120"/>
        <w:ind w:firstLine="709"/>
        <w:jc w:val="both"/>
        <w:rPr>
          <w:i/>
          <w:sz w:val="28"/>
          <w:szCs w:val="28"/>
          <w:highlight w:val="white"/>
        </w:rPr>
      </w:pPr>
      <w:r>
        <w:rPr>
          <w:i/>
          <w:sz w:val="28"/>
          <w:szCs w:val="28"/>
          <w:highlight w:val="white"/>
        </w:rPr>
        <w:t>a) Nội dung báo cáo</w:t>
      </w:r>
    </w:p>
    <w:p w:rsidR="00B675B5" w:rsidRDefault="000967FC">
      <w:pPr>
        <w:spacing w:before="120" w:after="120"/>
        <w:ind w:firstLine="709"/>
        <w:jc w:val="both"/>
        <w:rPr>
          <w:sz w:val="28"/>
          <w:szCs w:val="28"/>
          <w:highlight w:val="white"/>
        </w:rPr>
      </w:pPr>
      <w:r>
        <w:rPr>
          <w:sz w:val="28"/>
          <w:szCs w:val="28"/>
          <w:highlight w:val="white"/>
        </w:rPr>
        <w:t>Thực hiện theo quy định tại Điều 25 Nghị định số 81/2013/NĐ-CP đã được sửa đổi, bổ sung tại khoản 31, Điều 1 Nghị định số 97/2017/NĐ-CP của Chính phủ và Thông tư số 16/2018/TT-BTP ngày 14/12/2018 của Bộ Tư pháp quy định chế độ báo cáo trong quản lý công tác thi hành pháp luật về xử lý vi phạm hành chính và theo dõi tình hình thi hành pháp luật.</w:t>
      </w:r>
    </w:p>
    <w:p w:rsidR="00B675B5" w:rsidRDefault="000967FC">
      <w:pPr>
        <w:spacing w:before="120" w:after="120"/>
        <w:ind w:firstLine="709"/>
        <w:jc w:val="both"/>
        <w:rPr>
          <w:i/>
          <w:sz w:val="28"/>
          <w:szCs w:val="28"/>
          <w:highlight w:val="white"/>
        </w:rPr>
      </w:pPr>
      <w:r>
        <w:rPr>
          <w:i/>
          <w:sz w:val="28"/>
          <w:szCs w:val="28"/>
          <w:highlight w:val="white"/>
        </w:rPr>
        <w:t>b) Trách nhiệm và thời gian báo cáo</w:t>
      </w:r>
    </w:p>
    <w:p w:rsidR="00B675B5" w:rsidRDefault="000967FC">
      <w:pPr>
        <w:spacing w:before="120" w:after="120"/>
        <w:ind w:firstLine="709"/>
        <w:jc w:val="both"/>
        <w:rPr>
          <w:i/>
          <w:sz w:val="28"/>
          <w:szCs w:val="28"/>
          <w:highlight w:val="white"/>
        </w:rPr>
      </w:pPr>
      <w:r>
        <w:rPr>
          <w:sz w:val="28"/>
          <w:szCs w:val="28"/>
          <w:highlight w:val="white"/>
        </w:rPr>
        <w:t>Thực hiện theo quy định tại Điều 30Nghị định số 81/2013/NĐ-CP đã được sửa đổi, bổ sung tại khoản 33, Điều 1 Nghị định số 97/2017/NĐ-CP của Chính phủ và Thông tư số 16/2018/TT-BTP ngày 14/12/2018 của Bộ Tư pháp quy định chế độ báo cáo trong quản lý công tác thi hành pháp luật về xử lý vi phạm hành chính và theo dõi tình hình thi hành pháp luật.</w:t>
      </w:r>
    </w:p>
    <w:p w:rsidR="00B675B5" w:rsidRDefault="000967FC">
      <w:pPr>
        <w:spacing w:before="120" w:after="120"/>
        <w:ind w:firstLine="709"/>
        <w:jc w:val="both"/>
        <w:rPr>
          <w:b/>
          <w:sz w:val="28"/>
          <w:szCs w:val="28"/>
          <w:highlight w:val="white"/>
        </w:rPr>
      </w:pPr>
      <w:r>
        <w:rPr>
          <w:b/>
          <w:sz w:val="28"/>
          <w:szCs w:val="28"/>
          <w:highlight w:val="white"/>
        </w:rPr>
        <w:t>III. TỔ CHỨC THỰC HIỆN</w:t>
      </w:r>
    </w:p>
    <w:p w:rsidR="00B675B5" w:rsidRDefault="00627087">
      <w:pPr>
        <w:spacing w:before="120" w:after="120"/>
        <w:ind w:firstLine="709"/>
        <w:jc w:val="both"/>
        <w:rPr>
          <w:sz w:val="28"/>
          <w:szCs w:val="28"/>
          <w:highlight w:val="white"/>
        </w:rPr>
      </w:pPr>
      <w:r>
        <w:rPr>
          <w:sz w:val="28"/>
          <w:szCs w:val="28"/>
          <w:highlight w:val="white"/>
        </w:rPr>
        <w:t>Nhà trường xây dựng kế hoạch và triển khai trong đội ngũ thực hiện</w:t>
      </w:r>
    </w:p>
    <w:p w:rsidR="00B675B5" w:rsidRDefault="00627087" w:rsidP="00627087">
      <w:pPr>
        <w:spacing w:before="120" w:after="120"/>
        <w:ind w:firstLine="709"/>
        <w:jc w:val="both"/>
        <w:rPr>
          <w:sz w:val="28"/>
          <w:szCs w:val="28"/>
          <w:highlight w:val="white"/>
        </w:rPr>
      </w:pPr>
      <w:r>
        <w:rPr>
          <w:sz w:val="28"/>
          <w:szCs w:val="28"/>
          <w:highlight w:val="white"/>
        </w:rPr>
        <w:t xml:space="preserve">Trên đây là kế hoạch </w:t>
      </w:r>
      <w:r>
        <w:rPr>
          <w:spacing w:val="4"/>
          <w:sz w:val="28"/>
          <w:szCs w:val="28"/>
          <w:highlight w:val="white"/>
        </w:rPr>
        <w:t>thực hiện quản lý công tác thi hành pháp luật về xử lý vi phạm hành chính năm 2020 của trường mẫu giáo Mỹ An</w:t>
      </w:r>
      <w:r>
        <w:rPr>
          <w:sz w:val="28"/>
          <w:szCs w:val="28"/>
          <w:highlight w:val="white"/>
        </w:rPr>
        <w:t xml:space="preserve"> </w:t>
      </w:r>
      <w:r w:rsidR="000967FC">
        <w:rPr>
          <w:sz w:val="28"/>
          <w:szCs w:val="28"/>
          <w:highlight w:val="white"/>
        </w:rPr>
        <w:t>./.</w:t>
      </w:r>
    </w:p>
    <w:p w:rsidR="00B675B5" w:rsidRDefault="00B675B5">
      <w:pPr>
        <w:spacing w:before="180" w:after="180"/>
        <w:ind w:firstLine="539"/>
        <w:jc w:val="both"/>
        <w:rPr>
          <w:sz w:val="2"/>
          <w:szCs w:val="28"/>
          <w:highlight w:val="white"/>
        </w:rPr>
      </w:pPr>
    </w:p>
    <w:p w:rsidR="00B675B5" w:rsidRDefault="000967FC">
      <w:pPr>
        <w:tabs>
          <w:tab w:val="center" w:pos="7200"/>
        </w:tabs>
        <w:jc w:val="both"/>
        <w:rPr>
          <w:b/>
          <w:sz w:val="28"/>
          <w:szCs w:val="28"/>
          <w:highlight w:val="white"/>
        </w:rPr>
      </w:pPr>
      <w:r>
        <w:rPr>
          <w:b/>
          <w:i/>
          <w:color w:val="000000"/>
          <w:sz w:val="24"/>
          <w:highlight w:val="white"/>
        </w:rPr>
        <w:t>Nơi nhận</w:t>
      </w:r>
      <w:r>
        <w:rPr>
          <w:b/>
          <w:i/>
          <w:sz w:val="24"/>
          <w:highlight w:val="white"/>
        </w:rPr>
        <w:t>:</w:t>
      </w:r>
      <w:r w:rsidR="00627087">
        <w:rPr>
          <w:sz w:val="28"/>
          <w:szCs w:val="28"/>
          <w:highlight w:val="white"/>
        </w:rPr>
        <w:tab/>
      </w:r>
      <w:r w:rsidR="00627087" w:rsidRPr="00627087">
        <w:rPr>
          <w:b/>
          <w:sz w:val="28"/>
          <w:szCs w:val="28"/>
          <w:highlight w:val="white"/>
        </w:rPr>
        <w:t xml:space="preserve">HIỆU </w:t>
      </w:r>
      <w:r w:rsidR="00627087">
        <w:rPr>
          <w:b/>
          <w:sz w:val="28"/>
          <w:szCs w:val="28"/>
          <w:highlight w:val="white"/>
        </w:rPr>
        <w:t xml:space="preserve">TRƯỞNG </w:t>
      </w:r>
    </w:p>
    <w:p w:rsidR="00B675B5" w:rsidRDefault="000967FC">
      <w:pPr>
        <w:tabs>
          <w:tab w:val="center" w:pos="7088"/>
        </w:tabs>
        <w:jc w:val="both"/>
        <w:rPr>
          <w:sz w:val="28"/>
          <w:szCs w:val="28"/>
          <w:highlight w:val="white"/>
        </w:rPr>
      </w:pPr>
      <w:r>
        <w:rPr>
          <w:sz w:val="22"/>
          <w:highlight w:val="white"/>
        </w:rPr>
        <w:t xml:space="preserve">- </w:t>
      </w:r>
      <w:r w:rsidR="00627087">
        <w:rPr>
          <w:sz w:val="22"/>
          <w:highlight w:val="white"/>
        </w:rPr>
        <w:t>Phòng GD&amp;ĐT (b/c)</w:t>
      </w:r>
      <w:r>
        <w:rPr>
          <w:sz w:val="22"/>
          <w:highlight w:val="white"/>
        </w:rPr>
        <w:t xml:space="preserve">; </w:t>
      </w:r>
      <w:r>
        <w:rPr>
          <w:sz w:val="28"/>
          <w:szCs w:val="28"/>
          <w:highlight w:val="white"/>
        </w:rPr>
        <w:tab/>
      </w:r>
    </w:p>
    <w:p w:rsidR="00B675B5" w:rsidRDefault="000967FC">
      <w:pPr>
        <w:tabs>
          <w:tab w:val="center" w:pos="7200"/>
        </w:tabs>
        <w:jc w:val="both"/>
        <w:rPr>
          <w:sz w:val="22"/>
        </w:rPr>
      </w:pPr>
      <w:r>
        <w:rPr>
          <w:sz w:val="22"/>
          <w:highlight w:val="white"/>
        </w:rPr>
        <w:t xml:space="preserve">- </w:t>
      </w:r>
      <w:r w:rsidR="00627087">
        <w:rPr>
          <w:sz w:val="22"/>
          <w:highlight w:val="white"/>
        </w:rPr>
        <w:t>CBGVNV (th/h)</w:t>
      </w:r>
      <w:r>
        <w:rPr>
          <w:sz w:val="22"/>
          <w:highlight w:val="white"/>
        </w:rPr>
        <w:t>;</w:t>
      </w:r>
    </w:p>
    <w:p w:rsidR="00B675B5" w:rsidRDefault="000967FC">
      <w:pPr>
        <w:tabs>
          <w:tab w:val="center" w:pos="7200"/>
        </w:tabs>
        <w:jc w:val="both"/>
        <w:rPr>
          <w:b/>
          <w:sz w:val="28"/>
          <w:szCs w:val="28"/>
          <w:highlight w:val="white"/>
        </w:rPr>
      </w:pPr>
      <w:r>
        <w:rPr>
          <w:sz w:val="22"/>
          <w:highlight w:val="white"/>
        </w:rPr>
        <w:t>- Lưu: VT.</w:t>
      </w:r>
    </w:p>
    <w:p w:rsidR="00B675B5" w:rsidRDefault="000967FC">
      <w:pPr>
        <w:tabs>
          <w:tab w:val="left" w:pos="7200"/>
        </w:tabs>
        <w:jc w:val="both"/>
        <w:rPr>
          <w:b/>
          <w:sz w:val="28"/>
          <w:szCs w:val="28"/>
          <w:highlight w:val="white"/>
        </w:rPr>
      </w:pPr>
      <w:r>
        <w:rPr>
          <w:b/>
          <w:sz w:val="28"/>
          <w:szCs w:val="28"/>
          <w:highlight w:val="white"/>
        </w:rPr>
        <w:t xml:space="preserve">                                                           </w:t>
      </w:r>
      <w:r w:rsidR="00627087">
        <w:rPr>
          <w:b/>
          <w:sz w:val="28"/>
          <w:szCs w:val="28"/>
          <w:highlight w:val="white"/>
        </w:rPr>
        <w:t xml:space="preserve">             Nguyễn Thị Trường  Giang</w:t>
      </w:r>
    </w:p>
    <w:sectPr w:rsidR="00B675B5" w:rsidSect="00627087">
      <w:footerReference w:type="even" r:id="rId7"/>
      <w:footerReference w:type="default" r:id="rId8"/>
      <w:footerReference w:type="first" r:id="rId9"/>
      <w:pgSz w:w="11907" w:h="16840"/>
      <w:pgMar w:top="851" w:right="1134" w:bottom="851" w:left="1701" w:header="720" w:footer="86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06" w:rsidRDefault="009C7E06" w:rsidP="00B675B5">
      <w:r>
        <w:separator/>
      </w:r>
    </w:p>
  </w:endnote>
  <w:endnote w:type="continuationSeparator" w:id="1">
    <w:p w:rsidR="009C7E06" w:rsidRDefault="009C7E06" w:rsidP="00B675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B5" w:rsidRDefault="00E50672">
    <w:pPr>
      <w:pStyle w:val="Footer"/>
      <w:framePr w:wrap="around" w:vAnchor="text" w:hAnchor="margin" w:xAlign="right" w:y="1"/>
      <w:rPr>
        <w:rStyle w:val="PageNumber"/>
      </w:rPr>
    </w:pPr>
    <w:r>
      <w:rPr>
        <w:rStyle w:val="PageNumber"/>
      </w:rPr>
      <w:fldChar w:fldCharType="begin"/>
    </w:r>
    <w:r w:rsidR="000967FC">
      <w:rPr>
        <w:rStyle w:val="PageNumber"/>
      </w:rPr>
      <w:instrText xml:space="preserve">PAGE  </w:instrText>
    </w:r>
    <w:r>
      <w:rPr>
        <w:rStyle w:val="PageNumber"/>
      </w:rPr>
      <w:fldChar w:fldCharType="end"/>
    </w:r>
  </w:p>
  <w:p w:rsidR="00B675B5" w:rsidRDefault="00B675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B5" w:rsidRDefault="00E50672">
    <w:pPr>
      <w:pStyle w:val="Footer"/>
      <w:framePr w:wrap="around" w:vAnchor="text" w:hAnchor="margin" w:xAlign="right" w:y="1"/>
      <w:rPr>
        <w:rStyle w:val="PageNumber"/>
        <w:sz w:val="28"/>
        <w:szCs w:val="28"/>
      </w:rPr>
    </w:pPr>
    <w:r>
      <w:rPr>
        <w:rStyle w:val="PageNumber"/>
        <w:sz w:val="28"/>
        <w:szCs w:val="28"/>
      </w:rPr>
      <w:fldChar w:fldCharType="begin"/>
    </w:r>
    <w:r w:rsidR="000967FC">
      <w:rPr>
        <w:rStyle w:val="PageNumber"/>
        <w:sz w:val="28"/>
        <w:szCs w:val="28"/>
      </w:rPr>
      <w:instrText xml:space="preserve">PAGE  </w:instrText>
    </w:r>
    <w:r>
      <w:rPr>
        <w:rStyle w:val="PageNumber"/>
        <w:sz w:val="28"/>
        <w:szCs w:val="28"/>
      </w:rPr>
      <w:fldChar w:fldCharType="separate"/>
    </w:r>
    <w:r w:rsidR="00E07705">
      <w:rPr>
        <w:rStyle w:val="PageNumber"/>
        <w:noProof/>
        <w:sz w:val="28"/>
        <w:szCs w:val="28"/>
      </w:rPr>
      <w:t>2</w:t>
    </w:r>
    <w:r>
      <w:rPr>
        <w:rStyle w:val="PageNumber"/>
        <w:sz w:val="28"/>
        <w:szCs w:val="28"/>
      </w:rPr>
      <w:fldChar w:fldCharType="end"/>
    </w:r>
  </w:p>
  <w:p w:rsidR="00B675B5" w:rsidRDefault="00B675B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B5" w:rsidRDefault="00B675B5">
    <w:pPr>
      <w:pStyle w:val="Footer"/>
      <w:jc w:val="right"/>
    </w:pPr>
  </w:p>
  <w:p w:rsidR="00B675B5" w:rsidRDefault="00B67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06" w:rsidRDefault="009C7E06">
      <w:r>
        <w:separator/>
      </w:r>
    </w:p>
  </w:footnote>
  <w:footnote w:type="continuationSeparator" w:id="1">
    <w:p w:rsidR="009C7E06" w:rsidRDefault="009C7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72"/>
    <w:multiLevelType w:val="hybridMultilevel"/>
    <w:tmpl w:val="C03C7986"/>
    <w:lvl w:ilvl="0" w:tplc="A8C28B3E">
      <w:start w:val="1"/>
      <w:numFmt w:val="bullet"/>
      <w:lvlText w:val="–"/>
      <w:lvlJc w:val="left"/>
      <w:pPr>
        <w:ind w:left="720" w:hanging="360"/>
      </w:pPr>
      <w:rPr>
        <w:rFonts w:ascii="Arial" w:eastAsia="Arial" w:hAnsi="Arial" w:cs="Arial" w:hint="default"/>
      </w:rPr>
    </w:lvl>
    <w:lvl w:ilvl="1" w:tplc="705282A6">
      <w:start w:val="1"/>
      <w:numFmt w:val="bullet"/>
      <w:lvlText w:val="o"/>
      <w:lvlJc w:val="left"/>
      <w:pPr>
        <w:ind w:left="1440" w:hanging="360"/>
      </w:pPr>
      <w:rPr>
        <w:rFonts w:ascii="Courier New" w:eastAsia="Courier New" w:hAnsi="Courier New" w:cs="Courier New"/>
      </w:rPr>
    </w:lvl>
    <w:lvl w:ilvl="2" w:tplc="BB52BAC8">
      <w:start w:val="1"/>
      <w:numFmt w:val="bullet"/>
      <w:lvlText w:val="§"/>
      <w:lvlJc w:val="left"/>
      <w:pPr>
        <w:ind w:left="2160" w:hanging="360"/>
      </w:pPr>
      <w:rPr>
        <w:rFonts w:ascii="Wingdings" w:eastAsia="Wingdings" w:hAnsi="Wingdings" w:cs="Wingdings"/>
      </w:rPr>
    </w:lvl>
    <w:lvl w:ilvl="3" w:tplc="367EE76A">
      <w:start w:val="1"/>
      <w:numFmt w:val="bullet"/>
      <w:lvlText w:val="·"/>
      <w:lvlJc w:val="left"/>
      <w:pPr>
        <w:ind w:left="2880" w:hanging="360"/>
      </w:pPr>
      <w:rPr>
        <w:rFonts w:ascii="Symbol" w:eastAsia="Symbol" w:hAnsi="Symbol" w:cs="Symbol"/>
      </w:rPr>
    </w:lvl>
    <w:lvl w:ilvl="4" w:tplc="6D048B7C">
      <w:start w:val="1"/>
      <w:numFmt w:val="bullet"/>
      <w:lvlText w:val="o"/>
      <w:lvlJc w:val="left"/>
      <w:pPr>
        <w:ind w:left="3600" w:hanging="360"/>
      </w:pPr>
      <w:rPr>
        <w:rFonts w:ascii="Courier New" w:eastAsia="Courier New" w:hAnsi="Courier New" w:cs="Courier New"/>
      </w:rPr>
    </w:lvl>
    <w:lvl w:ilvl="5" w:tplc="9C7A90E4">
      <w:start w:val="1"/>
      <w:numFmt w:val="bullet"/>
      <w:lvlText w:val="§"/>
      <w:lvlJc w:val="left"/>
      <w:pPr>
        <w:ind w:left="4320" w:hanging="360"/>
      </w:pPr>
      <w:rPr>
        <w:rFonts w:ascii="Wingdings" w:eastAsia="Wingdings" w:hAnsi="Wingdings" w:cs="Wingdings"/>
      </w:rPr>
    </w:lvl>
    <w:lvl w:ilvl="6" w:tplc="F5845874">
      <w:start w:val="1"/>
      <w:numFmt w:val="bullet"/>
      <w:lvlText w:val="·"/>
      <w:lvlJc w:val="left"/>
      <w:pPr>
        <w:ind w:left="5040" w:hanging="360"/>
      </w:pPr>
      <w:rPr>
        <w:rFonts w:ascii="Symbol" w:eastAsia="Symbol" w:hAnsi="Symbol" w:cs="Symbol"/>
      </w:rPr>
    </w:lvl>
    <w:lvl w:ilvl="7" w:tplc="DA2EB718">
      <w:start w:val="1"/>
      <w:numFmt w:val="bullet"/>
      <w:lvlText w:val="o"/>
      <w:lvlJc w:val="left"/>
      <w:pPr>
        <w:ind w:left="5760" w:hanging="360"/>
      </w:pPr>
      <w:rPr>
        <w:rFonts w:ascii="Courier New" w:eastAsia="Courier New" w:hAnsi="Courier New" w:cs="Courier New"/>
      </w:rPr>
    </w:lvl>
    <w:lvl w:ilvl="8" w:tplc="8F0AE194">
      <w:start w:val="1"/>
      <w:numFmt w:val="bullet"/>
      <w:lvlText w:val="§"/>
      <w:lvlJc w:val="left"/>
      <w:pPr>
        <w:ind w:left="6480" w:hanging="360"/>
      </w:pPr>
      <w:rPr>
        <w:rFonts w:ascii="Wingdings" w:eastAsia="Wingdings" w:hAnsi="Wingdings" w:cs="Wingdings"/>
      </w:rPr>
    </w:lvl>
  </w:abstractNum>
  <w:abstractNum w:abstractNumId="1">
    <w:nsid w:val="1D2E1D30"/>
    <w:multiLevelType w:val="hybridMultilevel"/>
    <w:tmpl w:val="C22CC3B4"/>
    <w:lvl w:ilvl="0" w:tplc="8AF8B892">
      <w:start w:val="1"/>
      <w:numFmt w:val="upperRoman"/>
      <w:lvlText w:val="%1."/>
      <w:lvlJc w:val="left"/>
      <w:pPr>
        <w:ind w:left="1259" w:hanging="718"/>
      </w:pPr>
    </w:lvl>
    <w:lvl w:ilvl="1" w:tplc="2D7080C0">
      <w:start w:val="1"/>
      <w:numFmt w:val="lowerLetter"/>
      <w:lvlText w:val="%2."/>
      <w:lvlJc w:val="left"/>
      <w:pPr>
        <w:ind w:left="1619" w:hanging="358"/>
      </w:pPr>
    </w:lvl>
    <w:lvl w:ilvl="2" w:tplc="ED5C9852">
      <w:start w:val="1"/>
      <w:numFmt w:val="lowerRoman"/>
      <w:lvlText w:val="%3."/>
      <w:lvlJc w:val="right"/>
      <w:pPr>
        <w:ind w:left="2339" w:hanging="178"/>
      </w:pPr>
    </w:lvl>
    <w:lvl w:ilvl="3" w:tplc="2188A06C">
      <w:start w:val="1"/>
      <w:numFmt w:val="decimal"/>
      <w:lvlText w:val="%4."/>
      <w:lvlJc w:val="left"/>
      <w:pPr>
        <w:ind w:left="3059" w:hanging="358"/>
      </w:pPr>
    </w:lvl>
    <w:lvl w:ilvl="4" w:tplc="B9F8EE40">
      <w:start w:val="1"/>
      <w:numFmt w:val="lowerLetter"/>
      <w:lvlText w:val="%5."/>
      <w:lvlJc w:val="left"/>
      <w:pPr>
        <w:ind w:left="3779" w:hanging="358"/>
      </w:pPr>
    </w:lvl>
    <w:lvl w:ilvl="5" w:tplc="BC7C5B98">
      <w:start w:val="1"/>
      <w:numFmt w:val="lowerRoman"/>
      <w:lvlText w:val="%6."/>
      <w:lvlJc w:val="right"/>
      <w:pPr>
        <w:ind w:left="4499" w:hanging="178"/>
      </w:pPr>
    </w:lvl>
    <w:lvl w:ilvl="6" w:tplc="6D70F662">
      <w:start w:val="1"/>
      <w:numFmt w:val="decimal"/>
      <w:lvlText w:val="%7."/>
      <w:lvlJc w:val="left"/>
      <w:pPr>
        <w:ind w:left="5219" w:hanging="358"/>
      </w:pPr>
    </w:lvl>
    <w:lvl w:ilvl="7" w:tplc="B7B2DC82">
      <w:start w:val="1"/>
      <w:numFmt w:val="lowerLetter"/>
      <w:lvlText w:val="%8."/>
      <w:lvlJc w:val="left"/>
      <w:pPr>
        <w:ind w:left="5939" w:hanging="358"/>
      </w:pPr>
    </w:lvl>
    <w:lvl w:ilvl="8" w:tplc="131200E8">
      <w:start w:val="1"/>
      <w:numFmt w:val="lowerRoman"/>
      <w:lvlText w:val="%9."/>
      <w:lvlJc w:val="right"/>
      <w:pPr>
        <w:ind w:left="6659" w:hanging="178"/>
      </w:pPr>
    </w:lvl>
  </w:abstractNum>
  <w:abstractNum w:abstractNumId="2">
    <w:nsid w:val="376317DF"/>
    <w:multiLevelType w:val="hybridMultilevel"/>
    <w:tmpl w:val="FCC84460"/>
    <w:lvl w:ilvl="0" w:tplc="7C7AE1A6">
      <w:start w:val="1"/>
      <w:numFmt w:val="bullet"/>
      <w:lvlText w:val="-"/>
      <w:lvlJc w:val="left"/>
      <w:pPr>
        <w:ind w:left="899" w:hanging="358"/>
      </w:pPr>
      <w:rPr>
        <w:rFonts w:ascii="Times New Roman" w:eastAsia="Times New Roman" w:hAnsi="Times New Roman"/>
      </w:rPr>
    </w:lvl>
    <w:lvl w:ilvl="1" w:tplc="27B84898">
      <w:start w:val="1"/>
      <w:numFmt w:val="bullet"/>
      <w:lvlText w:val="o"/>
      <w:lvlJc w:val="left"/>
      <w:pPr>
        <w:ind w:left="1619" w:hanging="358"/>
      </w:pPr>
      <w:rPr>
        <w:rFonts w:ascii="Courier New" w:hAnsi="Courier New"/>
      </w:rPr>
    </w:lvl>
    <w:lvl w:ilvl="2" w:tplc="735E8252">
      <w:start w:val="1"/>
      <w:numFmt w:val="bullet"/>
      <w:lvlText w:val=""/>
      <w:lvlJc w:val="left"/>
      <w:pPr>
        <w:ind w:left="2339" w:hanging="358"/>
      </w:pPr>
      <w:rPr>
        <w:rFonts w:ascii="Wingdings" w:hAnsi="Wingdings"/>
      </w:rPr>
    </w:lvl>
    <w:lvl w:ilvl="3" w:tplc="F6F485B0">
      <w:start w:val="1"/>
      <w:numFmt w:val="bullet"/>
      <w:lvlText w:val=""/>
      <w:lvlJc w:val="left"/>
      <w:pPr>
        <w:ind w:left="3059" w:hanging="358"/>
      </w:pPr>
      <w:rPr>
        <w:rFonts w:ascii="Symbol" w:hAnsi="Symbol"/>
      </w:rPr>
    </w:lvl>
    <w:lvl w:ilvl="4" w:tplc="41607F3E">
      <w:start w:val="1"/>
      <w:numFmt w:val="bullet"/>
      <w:lvlText w:val="o"/>
      <w:lvlJc w:val="left"/>
      <w:pPr>
        <w:ind w:left="3779" w:hanging="358"/>
      </w:pPr>
      <w:rPr>
        <w:rFonts w:ascii="Courier New" w:hAnsi="Courier New"/>
      </w:rPr>
    </w:lvl>
    <w:lvl w:ilvl="5" w:tplc="F2B258C4">
      <w:start w:val="1"/>
      <w:numFmt w:val="bullet"/>
      <w:lvlText w:val=""/>
      <w:lvlJc w:val="left"/>
      <w:pPr>
        <w:ind w:left="4499" w:hanging="358"/>
      </w:pPr>
      <w:rPr>
        <w:rFonts w:ascii="Wingdings" w:hAnsi="Wingdings"/>
      </w:rPr>
    </w:lvl>
    <w:lvl w:ilvl="6" w:tplc="E6A8824C">
      <w:start w:val="1"/>
      <w:numFmt w:val="bullet"/>
      <w:lvlText w:val=""/>
      <w:lvlJc w:val="left"/>
      <w:pPr>
        <w:ind w:left="5219" w:hanging="358"/>
      </w:pPr>
      <w:rPr>
        <w:rFonts w:ascii="Symbol" w:hAnsi="Symbol"/>
      </w:rPr>
    </w:lvl>
    <w:lvl w:ilvl="7" w:tplc="2B14FEDE">
      <w:start w:val="1"/>
      <w:numFmt w:val="bullet"/>
      <w:lvlText w:val="o"/>
      <w:lvlJc w:val="left"/>
      <w:pPr>
        <w:ind w:left="5939" w:hanging="358"/>
      </w:pPr>
      <w:rPr>
        <w:rFonts w:ascii="Courier New" w:hAnsi="Courier New"/>
      </w:rPr>
    </w:lvl>
    <w:lvl w:ilvl="8" w:tplc="2866533C">
      <w:start w:val="1"/>
      <w:numFmt w:val="bullet"/>
      <w:lvlText w:val=""/>
      <w:lvlJc w:val="left"/>
      <w:pPr>
        <w:ind w:left="6659" w:hanging="358"/>
      </w:pPr>
      <w:rPr>
        <w:rFonts w:ascii="Wingdings" w:hAnsi="Wingdings"/>
      </w:rPr>
    </w:lvl>
  </w:abstractNum>
  <w:abstractNum w:abstractNumId="3">
    <w:nsid w:val="4CAD6083"/>
    <w:multiLevelType w:val="hybridMultilevel"/>
    <w:tmpl w:val="B22E37CC"/>
    <w:lvl w:ilvl="0" w:tplc="D64839C0">
      <w:start w:val="3"/>
      <w:numFmt w:val="bullet"/>
      <w:lvlText w:val="-"/>
      <w:lvlJc w:val="left"/>
      <w:pPr>
        <w:ind w:left="899" w:hanging="358"/>
      </w:pPr>
      <w:rPr>
        <w:rFonts w:ascii="Times New Roman" w:eastAsia="Times New Roman" w:hAnsi="Times New Roman"/>
      </w:rPr>
    </w:lvl>
    <w:lvl w:ilvl="1" w:tplc="D1DA3C92">
      <w:start w:val="1"/>
      <w:numFmt w:val="bullet"/>
      <w:lvlText w:val="o"/>
      <w:lvlJc w:val="left"/>
      <w:pPr>
        <w:ind w:left="1619" w:hanging="358"/>
      </w:pPr>
      <w:rPr>
        <w:rFonts w:ascii="Courier New" w:hAnsi="Courier New"/>
      </w:rPr>
    </w:lvl>
    <w:lvl w:ilvl="2" w:tplc="32008986">
      <w:start w:val="1"/>
      <w:numFmt w:val="bullet"/>
      <w:lvlText w:val=""/>
      <w:lvlJc w:val="left"/>
      <w:pPr>
        <w:ind w:left="2339" w:hanging="358"/>
      </w:pPr>
      <w:rPr>
        <w:rFonts w:ascii="Wingdings" w:hAnsi="Wingdings"/>
      </w:rPr>
    </w:lvl>
    <w:lvl w:ilvl="3" w:tplc="481CDC7C">
      <w:start w:val="1"/>
      <w:numFmt w:val="bullet"/>
      <w:lvlText w:val=""/>
      <w:lvlJc w:val="left"/>
      <w:pPr>
        <w:ind w:left="3059" w:hanging="358"/>
      </w:pPr>
      <w:rPr>
        <w:rFonts w:ascii="Symbol" w:hAnsi="Symbol"/>
      </w:rPr>
    </w:lvl>
    <w:lvl w:ilvl="4" w:tplc="2816391E">
      <w:start w:val="1"/>
      <w:numFmt w:val="bullet"/>
      <w:lvlText w:val="o"/>
      <w:lvlJc w:val="left"/>
      <w:pPr>
        <w:ind w:left="3779" w:hanging="358"/>
      </w:pPr>
      <w:rPr>
        <w:rFonts w:ascii="Courier New" w:hAnsi="Courier New"/>
      </w:rPr>
    </w:lvl>
    <w:lvl w:ilvl="5" w:tplc="8252E412">
      <w:start w:val="1"/>
      <w:numFmt w:val="bullet"/>
      <w:lvlText w:val=""/>
      <w:lvlJc w:val="left"/>
      <w:pPr>
        <w:ind w:left="4499" w:hanging="358"/>
      </w:pPr>
      <w:rPr>
        <w:rFonts w:ascii="Wingdings" w:hAnsi="Wingdings"/>
      </w:rPr>
    </w:lvl>
    <w:lvl w:ilvl="6" w:tplc="30E88520">
      <w:start w:val="1"/>
      <w:numFmt w:val="bullet"/>
      <w:lvlText w:val=""/>
      <w:lvlJc w:val="left"/>
      <w:pPr>
        <w:ind w:left="5219" w:hanging="358"/>
      </w:pPr>
      <w:rPr>
        <w:rFonts w:ascii="Symbol" w:hAnsi="Symbol"/>
      </w:rPr>
    </w:lvl>
    <w:lvl w:ilvl="7" w:tplc="BC2A4CA0">
      <w:start w:val="1"/>
      <w:numFmt w:val="bullet"/>
      <w:lvlText w:val="o"/>
      <w:lvlJc w:val="left"/>
      <w:pPr>
        <w:ind w:left="5939" w:hanging="358"/>
      </w:pPr>
      <w:rPr>
        <w:rFonts w:ascii="Courier New" w:hAnsi="Courier New"/>
      </w:rPr>
    </w:lvl>
    <w:lvl w:ilvl="8" w:tplc="0CD49FAC">
      <w:start w:val="1"/>
      <w:numFmt w:val="bullet"/>
      <w:lvlText w:val=""/>
      <w:lvlJc w:val="left"/>
      <w:pPr>
        <w:ind w:left="6659" w:hanging="358"/>
      </w:pPr>
      <w:rPr>
        <w:rFonts w:ascii="Wingdings" w:hAnsi="Wingdings"/>
      </w:rPr>
    </w:lvl>
  </w:abstractNum>
  <w:abstractNum w:abstractNumId="4">
    <w:nsid w:val="75C2712B"/>
    <w:multiLevelType w:val="hybridMultilevel"/>
    <w:tmpl w:val="DD56CBC2"/>
    <w:lvl w:ilvl="0" w:tplc="5F34C060">
      <w:start w:val="1"/>
      <w:numFmt w:val="bullet"/>
      <w:lvlText w:val="–"/>
      <w:lvlJc w:val="left"/>
      <w:pPr>
        <w:ind w:left="720" w:hanging="360"/>
      </w:pPr>
      <w:rPr>
        <w:rFonts w:ascii="Arial" w:eastAsia="Arial" w:hAnsi="Arial" w:cs="Arial" w:hint="default"/>
      </w:rPr>
    </w:lvl>
    <w:lvl w:ilvl="1" w:tplc="A500653A">
      <w:start w:val="1"/>
      <w:numFmt w:val="bullet"/>
      <w:lvlText w:val="o"/>
      <w:lvlJc w:val="left"/>
      <w:pPr>
        <w:ind w:left="1440" w:hanging="360"/>
      </w:pPr>
      <w:rPr>
        <w:rFonts w:ascii="Courier New" w:eastAsia="Courier New" w:hAnsi="Courier New" w:cs="Courier New"/>
      </w:rPr>
    </w:lvl>
    <w:lvl w:ilvl="2" w:tplc="D5EAF39A">
      <w:start w:val="1"/>
      <w:numFmt w:val="bullet"/>
      <w:lvlText w:val="§"/>
      <w:lvlJc w:val="left"/>
      <w:pPr>
        <w:ind w:left="2160" w:hanging="360"/>
      </w:pPr>
      <w:rPr>
        <w:rFonts w:ascii="Wingdings" w:eastAsia="Wingdings" w:hAnsi="Wingdings" w:cs="Wingdings"/>
      </w:rPr>
    </w:lvl>
    <w:lvl w:ilvl="3" w:tplc="FA6A6376">
      <w:start w:val="1"/>
      <w:numFmt w:val="bullet"/>
      <w:lvlText w:val="·"/>
      <w:lvlJc w:val="left"/>
      <w:pPr>
        <w:ind w:left="2880" w:hanging="360"/>
      </w:pPr>
      <w:rPr>
        <w:rFonts w:ascii="Symbol" w:eastAsia="Symbol" w:hAnsi="Symbol" w:cs="Symbol"/>
      </w:rPr>
    </w:lvl>
    <w:lvl w:ilvl="4" w:tplc="20AE1ADC">
      <w:start w:val="1"/>
      <w:numFmt w:val="bullet"/>
      <w:lvlText w:val="o"/>
      <w:lvlJc w:val="left"/>
      <w:pPr>
        <w:ind w:left="3600" w:hanging="360"/>
      </w:pPr>
      <w:rPr>
        <w:rFonts w:ascii="Courier New" w:eastAsia="Courier New" w:hAnsi="Courier New" w:cs="Courier New"/>
      </w:rPr>
    </w:lvl>
    <w:lvl w:ilvl="5" w:tplc="E2B82DC2">
      <w:start w:val="1"/>
      <w:numFmt w:val="bullet"/>
      <w:lvlText w:val="§"/>
      <w:lvlJc w:val="left"/>
      <w:pPr>
        <w:ind w:left="4320" w:hanging="360"/>
      </w:pPr>
      <w:rPr>
        <w:rFonts w:ascii="Wingdings" w:eastAsia="Wingdings" w:hAnsi="Wingdings" w:cs="Wingdings"/>
      </w:rPr>
    </w:lvl>
    <w:lvl w:ilvl="6" w:tplc="BD084AB4">
      <w:start w:val="1"/>
      <w:numFmt w:val="bullet"/>
      <w:lvlText w:val="·"/>
      <w:lvlJc w:val="left"/>
      <w:pPr>
        <w:ind w:left="5040" w:hanging="360"/>
      </w:pPr>
      <w:rPr>
        <w:rFonts w:ascii="Symbol" w:eastAsia="Symbol" w:hAnsi="Symbol" w:cs="Symbol"/>
      </w:rPr>
    </w:lvl>
    <w:lvl w:ilvl="7" w:tplc="6CC64EDA">
      <w:start w:val="1"/>
      <w:numFmt w:val="bullet"/>
      <w:lvlText w:val="o"/>
      <w:lvlJc w:val="left"/>
      <w:pPr>
        <w:ind w:left="5760" w:hanging="360"/>
      </w:pPr>
      <w:rPr>
        <w:rFonts w:ascii="Courier New" w:eastAsia="Courier New" w:hAnsi="Courier New" w:cs="Courier New"/>
      </w:rPr>
    </w:lvl>
    <w:lvl w:ilvl="8" w:tplc="6FB4CD38">
      <w:start w:val="1"/>
      <w:numFmt w:val="bullet"/>
      <w:lvlText w:val="§"/>
      <w:lvlJc w:val="left"/>
      <w:pPr>
        <w:ind w:left="6480" w:hanging="360"/>
      </w:pPr>
      <w:rPr>
        <w:rFonts w:ascii="Wingdings" w:eastAsia="Wingdings" w:hAnsi="Wingdings" w:cs="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75B5"/>
    <w:rsid w:val="000967FC"/>
    <w:rsid w:val="00627087"/>
    <w:rsid w:val="009C7E06"/>
    <w:rsid w:val="00A0562A"/>
    <w:rsid w:val="00B675B5"/>
    <w:rsid w:val="00E07705"/>
    <w:rsid w:val="00E50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75B5"/>
    <w:rPr>
      <w:lang w:bidi="ar-SA"/>
    </w:rPr>
  </w:style>
  <w:style w:type="paragraph" w:styleId="Heading1">
    <w:name w:val="heading 1"/>
    <w:basedOn w:val="Normal"/>
    <w:next w:val="Normal"/>
    <w:uiPriority w:val="9"/>
    <w:qFormat/>
    <w:rsid w:val="00B675B5"/>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B675B5"/>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B675B5"/>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B675B5"/>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B675B5"/>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B675B5"/>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B675B5"/>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B675B5"/>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B675B5"/>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B675B5"/>
    <w:rPr>
      <w:sz w:val="48"/>
      <w:szCs w:val="48"/>
    </w:rPr>
  </w:style>
  <w:style w:type="character" w:customStyle="1" w:styleId="SubtitleChar">
    <w:name w:val="Subtitle Char"/>
    <w:basedOn w:val="DefaultParagraphFont"/>
    <w:link w:val="Subtitle"/>
    <w:uiPriority w:val="11"/>
    <w:rsid w:val="00B675B5"/>
    <w:rPr>
      <w:sz w:val="24"/>
      <w:szCs w:val="24"/>
    </w:rPr>
  </w:style>
  <w:style w:type="character" w:customStyle="1" w:styleId="QuoteChar">
    <w:name w:val="Quote Char"/>
    <w:link w:val="Quote"/>
    <w:uiPriority w:val="29"/>
    <w:rsid w:val="00B675B5"/>
    <w:rPr>
      <w:i/>
    </w:rPr>
  </w:style>
  <w:style w:type="character" w:customStyle="1" w:styleId="IntenseQuoteChar">
    <w:name w:val="Intense Quote Char"/>
    <w:link w:val="IntenseQuote"/>
    <w:uiPriority w:val="30"/>
    <w:rsid w:val="00B675B5"/>
    <w:rPr>
      <w:i/>
    </w:rPr>
  </w:style>
  <w:style w:type="character" w:customStyle="1" w:styleId="HeaderChar">
    <w:name w:val="Header Char"/>
    <w:basedOn w:val="DefaultParagraphFont"/>
    <w:link w:val="Header"/>
    <w:uiPriority w:val="99"/>
    <w:rsid w:val="00B675B5"/>
  </w:style>
  <w:style w:type="table" w:customStyle="1" w:styleId="TableGridLight">
    <w:name w:val="Table Grid Light"/>
    <w:basedOn w:val="TableNormal"/>
    <w:uiPriority w:val="59"/>
    <w:rsid w:val="00B675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B675B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B675B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B675B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B675B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B675B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B675B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B675B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B675B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B675B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B675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B675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B675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B675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B675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B675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B675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B675B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B675B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B675B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B675B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B675B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B675B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B675B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B675B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B675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B675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B675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B675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B675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B675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B675B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B675B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B675B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B675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B675B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B675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B675B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B675B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B675B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B675B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B675B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B675B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B675B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B675B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B675B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B675B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B675B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B675B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B675B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B675B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B675B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B675B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B675B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B675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B675B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B675B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B675B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B675B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B675B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B675B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B675B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B675B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B675B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B675B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B675B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B675B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B675B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B675B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B675B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B675B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B675B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B675B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B675B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B675B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B675B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B675B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B675B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B675B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B675B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B675B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B675B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B675B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B675B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B675B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B675B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B675B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B675B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B675B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B675B5"/>
    <w:rPr>
      <w:color w:val="40404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
    <w:name w:val="Bordered &amp; Lined - Accent"/>
    <w:basedOn w:val="TableNormal"/>
    <w:uiPriority w:val="99"/>
    <w:rsid w:val="00B675B5"/>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character" w:customStyle="1" w:styleId="Heading1Char">
    <w:name w:val="Heading 1 Char"/>
    <w:basedOn w:val="DefaultParagraphFont"/>
    <w:uiPriority w:val="9"/>
    <w:rsid w:val="00B675B5"/>
    <w:rPr>
      <w:rFonts w:ascii="Arial" w:eastAsia="Arial" w:hAnsi="Arial" w:cs="Arial"/>
      <w:b/>
      <w:bCs/>
      <w:color w:val="000000" w:themeColor="text1"/>
      <w:sz w:val="48"/>
      <w:szCs w:val="48"/>
    </w:rPr>
  </w:style>
  <w:style w:type="character" w:customStyle="1" w:styleId="Heading2Char">
    <w:name w:val="Heading 2 Char"/>
    <w:basedOn w:val="DefaultParagraphFont"/>
    <w:uiPriority w:val="9"/>
    <w:rsid w:val="00B675B5"/>
    <w:rPr>
      <w:rFonts w:ascii="Arial" w:eastAsia="Arial" w:hAnsi="Arial" w:cs="Arial"/>
      <w:b/>
      <w:bCs/>
      <w:color w:val="000000" w:themeColor="text1"/>
      <w:sz w:val="40"/>
      <w:szCs w:val="40"/>
    </w:rPr>
  </w:style>
  <w:style w:type="character" w:customStyle="1" w:styleId="Heading3Char">
    <w:name w:val="Heading 3 Char"/>
    <w:basedOn w:val="DefaultParagraphFont"/>
    <w:uiPriority w:val="9"/>
    <w:rsid w:val="00B675B5"/>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sid w:val="00B675B5"/>
    <w:rPr>
      <w:rFonts w:ascii="Arial" w:eastAsia="Arial" w:hAnsi="Arial" w:cs="Arial"/>
      <w:color w:val="232323"/>
      <w:sz w:val="32"/>
      <w:szCs w:val="32"/>
    </w:rPr>
  </w:style>
  <w:style w:type="character" w:customStyle="1" w:styleId="Heading5Char">
    <w:name w:val="Heading 5 Char"/>
    <w:basedOn w:val="DefaultParagraphFont"/>
    <w:uiPriority w:val="9"/>
    <w:rsid w:val="00B675B5"/>
    <w:rPr>
      <w:rFonts w:ascii="Arial" w:eastAsia="Arial" w:hAnsi="Arial" w:cs="Arial"/>
      <w:b/>
      <w:bCs/>
      <w:color w:val="444444"/>
      <w:sz w:val="28"/>
      <w:szCs w:val="28"/>
    </w:rPr>
  </w:style>
  <w:style w:type="character" w:customStyle="1" w:styleId="Heading6Char">
    <w:name w:val="Heading 6 Char"/>
    <w:basedOn w:val="DefaultParagraphFont"/>
    <w:uiPriority w:val="9"/>
    <w:rsid w:val="00B675B5"/>
    <w:rPr>
      <w:rFonts w:ascii="Arial" w:eastAsia="Arial" w:hAnsi="Arial" w:cs="Arial"/>
      <w:i/>
      <w:iCs/>
      <w:color w:val="232323"/>
      <w:sz w:val="28"/>
      <w:szCs w:val="28"/>
    </w:rPr>
  </w:style>
  <w:style w:type="character" w:customStyle="1" w:styleId="Heading7Char">
    <w:name w:val="Heading 7 Char"/>
    <w:basedOn w:val="DefaultParagraphFont"/>
    <w:uiPriority w:val="9"/>
    <w:rsid w:val="00B675B5"/>
    <w:rPr>
      <w:rFonts w:ascii="Arial" w:eastAsia="Arial" w:hAnsi="Arial" w:cs="Arial"/>
      <w:b/>
      <w:bCs/>
      <w:color w:val="606060"/>
      <w:sz w:val="28"/>
      <w:szCs w:val="28"/>
    </w:rPr>
  </w:style>
  <w:style w:type="character" w:customStyle="1" w:styleId="Heading8Char">
    <w:name w:val="Heading 8 Char"/>
    <w:basedOn w:val="DefaultParagraphFont"/>
    <w:uiPriority w:val="9"/>
    <w:rsid w:val="00B675B5"/>
    <w:rPr>
      <w:rFonts w:ascii="Arial" w:eastAsia="Arial" w:hAnsi="Arial" w:cs="Arial"/>
      <w:color w:val="444444"/>
      <w:sz w:val="24"/>
      <w:szCs w:val="24"/>
    </w:rPr>
  </w:style>
  <w:style w:type="character" w:customStyle="1" w:styleId="Heading9Char">
    <w:name w:val="Heading 9 Char"/>
    <w:basedOn w:val="DefaultParagraphFont"/>
    <w:uiPriority w:val="9"/>
    <w:rsid w:val="00B675B5"/>
    <w:rPr>
      <w:rFonts w:ascii="Arial" w:eastAsia="Arial" w:hAnsi="Arial" w:cs="Arial"/>
      <w:i/>
      <w:iCs/>
      <w:color w:val="444444"/>
      <w:sz w:val="23"/>
      <w:szCs w:val="23"/>
    </w:rPr>
  </w:style>
  <w:style w:type="paragraph" w:styleId="ListParagraph">
    <w:name w:val="List Paragraph"/>
    <w:basedOn w:val="Normal"/>
    <w:uiPriority w:val="34"/>
    <w:qFormat/>
    <w:rsid w:val="00B675B5"/>
    <w:pPr>
      <w:ind w:left="720"/>
      <w:contextualSpacing/>
    </w:pPr>
  </w:style>
  <w:style w:type="paragraph" w:styleId="NoSpacing">
    <w:name w:val="No Spacing"/>
    <w:basedOn w:val="Normal"/>
    <w:uiPriority w:val="1"/>
    <w:qFormat/>
    <w:rsid w:val="00B675B5"/>
    <w:rPr>
      <w:color w:val="000000"/>
    </w:rPr>
  </w:style>
  <w:style w:type="paragraph" w:styleId="Title">
    <w:name w:val="Title"/>
    <w:basedOn w:val="Normal"/>
    <w:next w:val="Normal"/>
    <w:link w:val="TitleChar"/>
    <w:uiPriority w:val="10"/>
    <w:qFormat/>
    <w:rsid w:val="00B675B5"/>
    <w:pPr>
      <w:pBdr>
        <w:bottom w:val="single" w:sz="24" w:space="0" w:color="000000"/>
      </w:pBdr>
      <w:spacing w:before="300" w:after="80"/>
      <w:outlineLvl w:val="0"/>
    </w:pPr>
    <w:rPr>
      <w:b/>
      <w:color w:val="000000"/>
      <w:sz w:val="72"/>
    </w:rPr>
  </w:style>
  <w:style w:type="paragraph" w:styleId="Subtitle">
    <w:name w:val="Subtitle"/>
    <w:basedOn w:val="Normal"/>
    <w:next w:val="Normal"/>
    <w:link w:val="SubtitleChar"/>
    <w:uiPriority w:val="11"/>
    <w:qFormat/>
    <w:rsid w:val="00B675B5"/>
    <w:pPr>
      <w:outlineLvl w:val="0"/>
    </w:pPr>
    <w:rPr>
      <w:i/>
      <w:color w:val="444444"/>
      <w:sz w:val="52"/>
    </w:rPr>
  </w:style>
  <w:style w:type="paragraph" w:styleId="Quote">
    <w:name w:val="Quote"/>
    <w:basedOn w:val="Normal"/>
    <w:next w:val="Normal"/>
    <w:link w:val="QuoteChar"/>
    <w:uiPriority w:val="29"/>
    <w:qFormat/>
    <w:rsid w:val="00B675B5"/>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rsid w:val="00B675B5"/>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B675B5"/>
    <w:rPr>
      <w:color w:val="404040"/>
      <w:szCs w:val="20"/>
      <w:lang w:val="vi-VN" w:eastAsia="vi-VN"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B675B5"/>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B675B5"/>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B675B5"/>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B675B5"/>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B675B5"/>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B675B5"/>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B675B5"/>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B675B5"/>
    <w:rPr>
      <w:color w:val="404040"/>
      <w:szCs w:val="20"/>
      <w:lang w:val="vi-VN" w:eastAsia="vi-VN"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B675B5"/>
    <w:rPr>
      <w:color w:val="404040"/>
      <w:szCs w:val="20"/>
      <w:lang w:val="vi-VN" w:eastAsia="vi-VN"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B675B5"/>
    <w:rPr>
      <w:color w:val="404040"/>
      <w:szCs w:val="20"/>
      <w:lang w:val="vi-VN" w:eastAsia="vi-VN"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B675B5"/>
    <w:rPr>
      <w:color w:val="404040"/>
      <w:szCs w:val="20"/>
      <w:lang w:val="vi-VN" w:eastAsia="vi-VN"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B675B5"/>
    <w:rPr>
      <w:color w:val="404040"/>
      <w:szCs w:val="20"/>
      <w:lang w:val="vi-VN" w:eastAsia="vi-VN"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B675B5"/>
    <w:rPr>
      <w:color w:val="404040"/>
      <w:szCs w:val="20"/>
      <w:lang w:val="vi-VN" w:eastAsia="vi-VN"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B675B5"/>
    <w:rPr>
      <w:color w:val="404040"/>
      <w:szCs w:val="20"/>
      <w:lang w:val="vi-VN" w:eastAsia="vi-VN"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B675B5"/>
  </w:style>
  <w:style w:type="character" w:customStyle="1" w:styleId="FootnoteTextChar">
    <w:name w:val="Footnote Text Char"/>
    <w:basedOn w:val="DefaultParagraphFont"/>
    <w:uiPriority w:val="99"/>
    <w:semiHidden/>
    <w:rsid w:val="00B675B5"/>
    <w:rPr>
      <w:sz w:val="20"/>
    </w:rPr>
  </w:style>
  <w:style w:type="character" w:styleId="FootnoteReference">
    <w:name w:val="footnote reference"/>
    <w:basedOn w:val="DefaultParagraphFont"/>
    <w:uiPriority w:val="99"/>
    <w:semiHidden/>
    <w:unhideWhenUsed/>
    <w:rsid w:val="00B675B5"/>
    <w:rPr>
      <w:vertAlign w:val="superscript"/>
    </w:rPr>
  </w:style>
  <w:style w:type="paragraph" w:styleId="TOC1">
    <w:name w:val="toc 1"/>
    <w:basedOn w:val="Normal"/>
    <w:next w:val="Normal"/>
    <w:uiPriority w:val="39"/>
    <w:unhideWhenUsed/>
    <w:rsid w:val="00B675B5"/>
    <w:pPr>
      <w:spacing w:after="57"/>
    </w:pPr>
  </w:style>
  <w:style w:type="paragraph" w:styleId="TOC2">
    <w:name w:val="toc 2"/>
    <w:basedOn w:val="Normal"/>
    <w:next w:val="Normal"/>
    <w:uiPriority w:val="39"/>
    <w:unhideWhenUsed/>
    <w:rsid w:val="00B675B5"/>
    <w:pPr>
      <w:spacing w:after="57"/>
      <w:ind w:left="283"/>
    </w:pPr>
  </w:style>
  <w:style w:type="paragraph" w:styleId="TOC3">
    <w:name w:val="toc 3"/>
    <w:basedOn w:val="Normal"/>
    <w:next w:val="Normal"/>
    <w:uiPriority w:val="39"/>
    <w:unhideWhenUsed/>
    <w:rsid w:val="00B675B5"/>
    <w:pPr>
      <w:spacing w:after="57"/>
      <w:ind w:left="567"/>
    </w:pPr>
  </w:style>
  <w:style w:type="paragraph" w:styleId="TOC4">
    <w:name w:val="toc 4"/>
    <w:basedOn w:val="Normal"/>
    <w:next w:val="Normal"/>
    <w:uiPriority w:val="39"/>
    <w:unhideWhenUsed/>
    <w:rsid w:val="00B675B5"/>
    <w:pPr>
      <w:spacing w:after="57"/>
      <w:ind w:left="850"/>
    </w:pPr>
  </w:style>
  <w:style w:type="paragraph" w:styleId="TOC5">
    <w:name w:val="toc 5"/>
    <w:basedOn w:val="Normal"/>
    <w:next w:val="Normal"/>
    <w:uiPriority w:val="39"/>
    <w:unhideWhenUsed/>
    <w:rsid w:val="00B675B5"/>
    <w:pPr>
      <w:spacing w:after="57"/>
      <w:ind w:left="1134"/>
    </w:pPr>
  </w:style>
  <w:style w:type="paragraph" w:styleId="TOC6">
    <w:name w:val="toc 6"/>
    <w:basedOn w:val="Normal"/>
    <w:next w:val="Normal"/>
    <w:uiPriority w:val="39"/>
    <w:unhideWhenUsed/>
    <w:rsid w:val="00B675B5"/>
    <w:pPr>
      <w:spacing w:after="57"/>
      <w:ind w:left="1417"/>
    </w:pPr>
  </w:style>
  <w:style w:type="paragraph" w:styleId="TOC7">
    <w:name w:val="toc 7"/>
    <w:basedOn w:val="Normal"/>
    <w:next w:val="Normal"/>
    <w:uiPriority w:val="39"/>
    <w:unhideWhenUsed/>
    <w:rsid w:val="00B675B5"/>
    <w:pPr>
      <w:spacing w:after="57"/>
      <w:ind w:left="1701"/>
    </w:pPr>
  </w:style>
  <w:style w:type="paragraph" w:styleId="TOC8">
    <w:name w:val="toc 8"/>
    <w:basedOn w:val="Normal"/>
    <w:next w:val="Normal"/>
    <w:uiPriority w:val="39"/>
    <w:unhideWhenUsed/>
    <w:rsid w:val="00B675B5"/>
    <w:pPr>
      <w:spacing w:after="57"/>
      <w:ind w:left="1984"/>
    </w:pPr>
  </w:style>
  <w:style w:type="paragraph" w:styleId="TOC9">
    <w:name w:val="toc 9"/>
    <w:basedOn w:val="Normal"/>
    <w:next w:val="Normal"/>
    <w:uiPriority w:val="39"/>
    <w:unhideWhenUsed/>
    <w:rsid w:val="00B675B5"/>
    <w:pPr>
      <w:spacing w:after="57"/>
      <w:ind w:left="2268"/>
    </w:pPr>
  </w:style>
  <w:style w:type="paragraph" w:styleId="TOCHeading">
    <w:name w:val="TOC Heading"/>
    <w:uiPriority w:val="39"/>
    <w:unhideWhenUsed/>
    <w:rsid w:val="00B675B5"/>
  </w:style>
  <w:style w:type="table" w:styleId="TableGrid">
    <w:name w:val="Table Grid"/>
    <w:basedOn w:val="TableNormal"/>
    <w:rsid w:val="00B675B5"/>
    <w:tblPr>
      <w:tblInd w:w="0" w:type="dxa"/>
      <w:tblCellMar>
        <w:top w:w="0" w:type="dxa"/>
        <w:left w:w="108" w:type="dxa"/>
        <w:bottom w:w="0" w:type="dxa"/>
        <w:right w:w="108" w:type="dxa"/>
      </w:tblCellMar>
    </w:tblPr>
  </w:style>
  <w:style w:type="character" w:styleId="Hyperlink">
    <w:name w:val="Hyperlink"/>
    <w:rsid w:val="00B675B5"/>
    <w:rPr>
      <w:color w:val="0000FF"/>
      <w:u w:val="single"/>
    </w:rPr>
  </w:style>
  <w:style w:type="paragraph" w:styleId="Header">
    <w:name w:val="header"/>
    <w:basedOn w:val="Normal"/>
    <w:link w:val="HeaderChar"/>
    <w:rsid w:val="00B675B5"/>
    <w:pPr>
      <w:tabs>
        <w:tab w:val="center" w:pos="4320"/>
        <w:tab w:val="right" w:pos="8640"/>
      </w:tabs>
    </w:pPr>
  </w:style>
  <w:style w:type="paragraph" w:styleId="Footer">
    <w:name w:val="footer"/>
    <w:basedOn w:val="Normal"/>
    <w:rsid w:val="00B675B5"/>
    <w:pPr>
      <w:tabs>
        <w:tab w:val="center" w:pos="4320"/>
        <w:tab w:val="right" w:pos="8640"/>
      </w:tabs>
    </w:pPr>
  </w:style>
  <w:style w:type="character" w:styleId="PageNumber">
    <w:name w:val="page number"/>
    <w:basedOn w:val="DefaultParagraphFont"/>
    <w:rsid w:val="00B675B5"/>
  </w:style>
  <w:style w:type="paragraph" w:styleId="NormalWeb">
    <w:name w:val="Normal (Web)"/>
    <w:basedOn w:val="Normal"/>
    <w:rsid w:val="00B675B5"/>
    <w:pPr>
      <w:spacing w:before="100" w:beforeAutospacing="1" w:after="100" w:afterAutospacing="1"/>
    </w:pPr>
  </w:style>
  <w:style w:type="character" w:customStyle="1" w:styleId="FooterChar">
    <w:name w:val="Footer Char"/>
    <w:rsid w:val="00B675B5"/>
    <w:rPr>
      <w:sz w:val="24"/>
      <w:szCs w:val="24"/>
    </w:rPr>
  </w:style>
  <w:style w:type="paragraph" w:styleId="BalloonText">
    <w:name w:val="Balloon Text"/>
    <w:basedOn w:val="Normal"/>
    <w:rsid w:val="00B675B5"/>
    <w:rPr>
      <w:rFonts w:ascii="Tahoma" w:hAnsi="Tahoma"/>
      <w:sz w:val="16"/>
      <w:szCs w:val="16"/>
    </w:rPr>
  </w:style>
  <w:style w:type="character" w:customStyle="1" w:styleId="BalloonTextChar">
    <w:name w:val="Balloon Text Char"/>
    <w:rsid w:val="00B675B5"/>
    <w:rPr>
      <w:rFonts w:ascii="Tahoma" w:hAnsi="Tahoma"/>
      <w:sz w:val="16"/>
      <w:szCs w:val="16"/>
    </w:rPr>
  </w:style>
  <w:style w:type="character" w:customStyle="1" w:styleId="apple-converted-space">
    <w:name w:val="apple-converted-space"/>
    <w:rsid w:val="00B675B5"/>
  </w:style>
  <w:style w:type="paragraph" w:customStyle="1" w:styleId="FootnoteText1">
    <w:name w:val="Footnote Text1"/>
    <w:basedOn w:val="Normal"/>
    <w:rsid w:val="00B675B5"/>
  </w:style>
  <w:style w:type="character" w:customStyle="1" w:styleId="FootnoteTextChar0">
    <w:name w:val="Footnote Text Char"/>
    <w:basedOn w:val="DefaultParagraphFont"/>
    <w:rsid w:val="00B675B5"/>
  </w:style>
  <w:style w:type="character" w:customStyle="1" w:styleId="FootnoteReference1">
    <w:name w:val="Footnote Reference1"/>
    <w:rsid w:val="00B675B5"/>
    <w:rPr>
      <w:vertAlign w:val="superscript"/>
    </w:rPr>
  </w:style>
  <w:style w:type="paragraph" w:styleId="EndnoteText">
    <w:name w:val="endnote text"/>
    <w:basedOn w:val="Normal"/>
    <w:rsid w:val="00B675B5"/>
  </w:style>
  <w:style w:type="character" w:customStyle="1" w:styleId="EndnoteTextChar">
    <w:name w:val="Endnote Text Char"/>
    <w:basedOn w:val="DefaultParagraphFont"/>
    <w:rsid w:val="00B675B5"/>
  </w:style>
  <w:style w:type="character" w:styleId="EndnoteReference">
    <w:name w:val="endnote reference"/>
    <w:rsid w:val="00B675B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 Ich May Tinh</cp:lastModifiedBy>
  <cp:revision>2</cp:revision>
  <dcterms:created xsi:type="dcterms:W3CDTF">2020-06-13T04:00:00Z</dcterms:created>
  <dcterms:modified xsi:type="dcterms:W3CDTF">2020-06-13T04:00:00Z</dcterms:modified>
</cp:coreProperties>
</file>