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1" w:type="dxa"/>
        <w:tblInd w:w="-569" w:type="dxa"/>
        <w:tblLayout w:type="fixed"/>
        <w:tblLook w:val="01E0"/>
      </w:tblPr>
      <w:tblGrid>
        <w:gridCol w:w="4351"/>
        <w:gridCol w:w="5880"/>
      </w:tblGrid>
      <w:tr w:rsidR="00753ACF">
        <w:tc>
          <w:tcPr>
            <w:tcW w:w="4351" w:type="dxa"/>
            <w:shd w:val="clear" w:color="auto" w:fill="auto"/>
            <w:noWrap/>
          </w:tcPr>
          <w:p w:rsidR="00753ACF" w:rsidRDefault="00800624" w:rsidP="00800624">
            <w:pPr>
              <w:jc w:val="center"/>
              <w:rPr>
                <w:sz w:val="26"/>
                <w:szCs w:val="26"/>
              </w:rPr>
            </w:pPr>
            <w:r w:rsidRPr="00AA42EB">
              <w:rPr>
                <w:sz w:val="26"/>
                <w:szCs w:val="26"/>
              </w:rPr>
              <w:t>PHÒNG GD&amp;ĐT</w:t>
            </w:r>
            <w:r>
              <w:rPr>
                <w:sz w:val="26"/>
                <w:szCs w:val="26"/>
              </w:rPr>
              <w:t xml:space="preserve"> </w:t>
            </w:r>
            <w:r w:rsidR="00902276">
              <w:rPr>
                <w:sz w:val="26"/>
                <w:szCs w:val="26"/>
              </w:rPr>
              <w:t>THỦ THỪA</w:t>
            </w:r>
          </w:p>
        </w:tc>
        <w:tc>
          <w:tcPr>
            <w:tcW w:w="5880" w:type="dxa"/>
            <w:shd w:val="clear" w:color="auto" w:fill="auto"/>
            <w:noWrap/>
          </w:tcPr>
          <w:p w:rsidR="00753ACF" w:rsidRDefault="00902276">
            <w:pPr>
              <w:jc w:val="center"/>
              <w:rPr>
                <w:b/>
                <w:sz w:val="26"/>
                <w:szCs w:val="26"/>
              </w:rPr>
            </w:pPr>
            <w:r>
              <w:rPr>
                <w:b/>
                <w:sz w:val="26"/>
                <w:szCs w:val="26"/>
              </w:rPr>
              <w:t>CỘNG HOÀ XÃ HỘI CHỦ NGHĨA VIỆT NAM</w:t>
            </w:r>
          </w:p>
        </w:tc>
      </w:tr>
      <w:tr w:rsidR="00753ACF">
        <w:tc>
          <w:tcPr>
            <w:tcW w:w="4351" w:type="dxa"/>
            <w:shd w:val="clear" w:color="auto" w:fill="auto"/>
            <w:noWrap/>
          </w:tcPr>
          <w:p w:rsidR="00753ACF" w:rsidRDefault="00800624">
            <w:pPr>
              <w:jc w:val="center"/>
              <w:rPr>
                <w:b/>
                <w:sz w:val="26"/>
                <w:szCs w:val="26"/>
              </w:rPr>
            </w:pPr>
            <w:r>
              <w:rPr>
                <w:b/>
                <w:sz w:val="26"/>
                <w:szCs w:val="26"/>
              </w:rPr>
              <w:t>TRƯỜNG MẪU GIÁO MỸ AN</w:t>
            </w:r>
          </w:p>
        </w:tc>
        <w:tc>
          <w:tcPr>
            <w:tcW w:w="5880" w:type="dxa"/>
            <w:shd w:val="clear" w:color="auto" w:fill="auto"/>
            <w:noWrap/>
          </w:tcPr>
          <w:p w:rsidR="00753ACF" w:rsidRDefault="00902276">
            <w:pPr>
              <w:jc w:val="center"/>
              <w:rPr>
                <w:b/>
                <w:sz w:val="28"/>
                <w:szCs w:val="26"/>
              </w:rPr>
            </w:pPr>
            <w:r>
              <w:rPr>
                <w:b/>
                <w:sz w:val="28"/>
                <w:szCs w:val="26"/>
              </w:rPr>
              <w:t>Độc lập - Tự do - Hạnh phúc</w:t>
            </w:r>
          </w:p>
        </w:tc>
      </w:tr>
      <w:tr w:rsidR="00753ACF">
        <w:tc>
          <w:tcPr>
            <w:tcW w:w="4351" w:type="dxa"/>
            <w:shd w:val="clear" w:color="auto" w:fill="auto"/>
            <w:noWrap/>
          </w:tcPr>
          <w:p w:rsidR="00753ACF" w:rsidRDefault="00AA42EB">
            <w:pPr>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80.65pt;margin-top:.9pt;width:47.25pt;height:0;z-index:502795776;mso-position-horizontal-relative:text;mso-position-vertical-relative:text" o:connectortype="straight"/>
              </w:pict>
            </w:r>
            <w:r w:rsidR="00753ACF">
              <w:rPr>
                <w:b/>
                <w:sz w:val="26"/>
                <w:szCs w:val="26"/>
              </w:rPr>
              <w:pict>
                <v:shape id="shape 0" o:spid="_x0000_s1028" style="position:absolute;left:0;text-align:left;margin-left:63.5pt;margin-top:1.7pt;width:69.5pt;height:0;z-index:502794752;mso-position-horizontal-relative:text;mso-position-vertical-relative:text" coordsize="100000,100000" o:spt="100" adj="0,,0" path="" filled="f">
                  <v:stroke joinstyle="round"/>
                  <v:formulas/>
                  <v:path o:connecttype="segments" textboxrect="0,0,0,0"/>
                </v:shape>
              </w:pict>
            </w:r>
          </w:p>
        </w:tc>
        <w:tc>
          <w:tcPr>
            <w:tcW w:w="5880" w:type="dxa"/>
            <w:shd w:val="clear" w:color="auto" w:fill="auto"/>
            <w:noWrap/>
          </w:tcPr>
          <w:p w:rsidR="00753ACF" w:rsidRDefault="00AA42EB">
            <w:pPr>
              <w:jc w:val="center"/>
              <w:rPr>
                <w:b/>
                <w:sz w:val="26"/>
                <w:szCs w:val="26"/>
              </w:rPr>
            </w:pPr>
            <w:r>
              <w:rPr>
                <w:b/>
                <w:noProof/>
                <w:sz w:val="26"/>
                <w:szCs w:val="26"/>
              </w:rPr>
              <w:pict>
                <v:shape id="_x0000_s1030" type="#_x0000_t32" style="position:absolute;left:0;text-align:left;margin-left:53.05pt;margin-top:.9pt;width:177.55pt;height:0;z-index:502796800;mso-position-horizontal-relative:text;mso-position-vertical-relative:text" o:connectortype="straight"/>
              </w:pict>
            </w:r>
            <w:r w:rsidR="00753ACF">
              <w:rPr>
                <w:b/>
                <w:sz w:val="26"/>
                <w:szCs w:val="26"/>
              </w:rPr>
              <w:pict>
                <v:shape id="shape 1" o:spid="_x0000_s1027" style="position:absolute;left:0;text-align:left;margin-left:53.8pt;margin-top:.9pt;width:173.3pt;height:0;flip:y;z-index:502793728;mso-position-horizontal-relative:text;mso-position-vertical-relative:text" coordsize="100000,100000" o:spt="100" adj="0,,0" path="" filled="f">
                  <v:stroke joinstyle="round"/>
                  <v:formulas/>
                  <v:path o:connecttype="segments" textboxrect="0,0,0,0"/>
                </v:shape>
              </w:pict>
            </w:r>
          </w:p>
        </w:tc>
      </w:tr>
      <w:tr w:rsidR="00753ACF">
        <w:tc>
          <w:tcPr>
            <w:tcW w:w="4351" w:type="dxa"/>
            <w:shd w:val="clear" w:color="auto" w:fill="auto"/>
            <w:noWrap/>
          </w:tcPr>
          <w:p w:rsidR="00753ACF" w:rsidRDefault="00902276">
            <w:pPr>
              <w:jc w:val="center"/>
              <w:rPr>
                <w:sz w:val="26"/>
                <w:szCs w:val="26"/>
              </w:rPr>
            </w:pPr>
            <w:r>
              <w:rPr>
                <w:sz w:val="26"/>
                <w:szCs w:val="26"/>
              </w:rPr>
              <w:t>Số:             /KH-</w:t>
            </w:r>
            <w:r w:rsidR="00800624">
              <w:rPr>
                <w:sz w:val="26"/>
                <w:szCs w:val="26"/>
              </w:rPr>
              <w:t>MGMA</w:t>
            </w:r>
          </w:p>
        </w:tc>
        <w:tc>
          <w:tcPr>
            <w:tcW w:w="5880" w:type="dxa"/>
            <w:shd w:val="clear" w:color="auto" w:fill="auto"/>
            <w:noWrap/>
          </w:tcPr>
          <w:p w:rsidR="00753ACF" w:rsidRDefault="00800624" w:rsidP="00800624">
            <w:pPr>
              <w:jc w:val="center"/>
              <w:rPr>
                <w:i/>
                <w:sz w:val="26"/>
                <w:szCs w:val="26"/>
              </w:rPr>
            </w:pPr>
            <w:r>
              <w:rPr>
                <w:i/>
                <w:sz w:val="26"/>
                <w:szCs w:val="26"/>
              </w:rPr>
              <w:t>Mỹ An</w:t>
            </w:r>
            <w:r w:rsidR="00902276">
              <w:rPr>
                <w:i/>
                <w:sz w:val="26"/>
                <w:szCs w:val="26"/>
              </w:rPr>
              <w:t xml:space="preserve">, ngày  </w:t>
            </w:r>
            <w:r>
              <w:rPr>
                <w:i/>
                <w:sz w:val="26"/>
                <w:szCs w:val="26"/>
              </w:rPr>
              <w:t xml:space="preserve">   </w:t>
            </w:r>
            <w:r w:rsidR="00902276">
              <w:rPr>
                <w:i/>
                <w:sz w:val="26"/>
                <w:szCs w:val="26"/>
              </w:rPr>
              <w:t xml:space="preserve">  tháng  5  năm 2020</w:t>
            </w:r>
          </w:p>
        </w:tc>
      </w:tr>
      <w:tr w:rsidR="00753ACF">
        <w:tc>
          <w:tcPr>
            <w:tcW w:w="4351" w:type="dxa"/>
            <w:noWrap/>
          </w:tcPr>
          <w:p w:rsidR="00753ACF" w:rsidRDefault="00753ACF">
            <w:pPr>
              <w:rPr>
                <w:sz w:val="26"/>
                <w:szCs w:val="26"/>
              </w:rPr>
            </w:pPr>
          </w:p>
        </w:tc>
        <w:tc>
          <w:tcPr>
            <w:tcW w:w="5880" w:type="dxa"/>
            <w:noWrap/>
          </w:tcPr>
          <w:p w:rsidR="00753ACF" w:rsidRDefault="00753ACF">
            <w:pPr>
              <w:jc w:val="center"/>
              <w:rPr>
                <w:b/>
                <w:sz w:val="26"/>
                <w:szCs w:val="26"/>
              </w:rPr>
            </w:pPr>
          </w:p>
        </w:tc>
      </w:tr>
    </w:tbl>
    <w:p w:rsidR="00753ACF" w:rsidRDefault="00902276">
      <w:pPr>
        <w:jc w:val="center"/>
        <w:rPr>
          <w:b/>
          <w:sz w:val="30"/>
          <w:szCs w:val="30"/>
        </w:rPr>
      </w:pPr>
      <w:r>
        <w:rPr>
          <w:b/>
          <w:sz w:val="30"/>
          <w:szCs w:val="30"/>
        </w:rPr>
        <w:t>KẾ HOẠCH</w:t>
      </w:r>
    </w:p>
    <w:p w:rsidR="00753ACF" w:rsidRDefault="00902276">
      <w:pPr>
        <w:jc w:val="center"/>
        <w:rPr>
          <w:b/>
          <w:sz w:val="28"/>
          <w:szCs w:val="28"/>
        </w:rPr>
      </w:pPr>
      <w:r>
        <w:rPr>
          <w:b/>
          <w:sz w:val="28"/>
          <w:szCs w:val="28"/>
        </w:rPr>
        <w:t xml:space="preserve">Tổ chức Tuần lễ Quốc gia phòng chống thiên tai (15-22/5) </w:t>
      </w:r>
    </w:p>
    <w:p w:rsidR="00753ACF" w:rsidRDefault="00753ACF" w:rsidP="0049223D">
      <w:pPr>
        <w:spacing w:after="120"/>
        <w:jc w:val="center"/>
        <w:rPr>
          <w:b/>
          <w:sz w:val="28"/>
          <w:szCs w:val="28"/>
        </w:rPr>
      </w:pPr>
      <w:r w:rsidRPr="00753ACF">
        <w:pict>
          <v:shape id="shape 2" o:spid="_x0000_s1026" style="position:absolute;left:0;text-align:left;margin-left:183.5pt;margin-top:19.2pt;width:86.4pt;height:0;z-index:251658752" coordsize="100000,100000" o:spt="100" adj="0,,0" path="m,l100000,2540000e" filled="f">
            <v:stroke joinstyle="round"/>
            <v:formulas/>
            <v:path o:connecttype="segments" textboxrect="0,0,100000,100000"/>
          </v:shape>
        </w:pict>
      </w:r>
      <w:r w:rsidR="00902276">
        <w:rPr>
          <w:b/>
          <w:sz w:val="28"/>
          <w:szCs w:val="28"/>
        </w:rPr>
        <w:t xml:space="preserve">năm 2020 </w:t>
      </w:r>
      <w:r w:rsidR="00800624">
        <w:rPr>
          <w:b/>
          <w:sz w:val="28"/>
          <w:szCs w:val="28"/>
        </w:rPr>
        <w:t>trường mẫu giáo Mỹ An</w:t>
      </w:r>
    </w:p>
    <w:p w:rsidR="00753ACF" w:rsidRDefault="00902276">
      <w:pPr>
        <w:spacing w:before="60" w:after="60"/>
        <w:ind w:firstLine="709"/>
        <w:jc w:val="both"/>
        <w:rPr>
          <w:sz w:val="28"/>
          <w:szCs w:val="28"/>
        </w:rPr>
      </w:pPr>
      <w:r>
        <w:rPr>
          <w:spacing w:val="-2"/>
          <w:sz w:val="28"/>
          <w:szCs w:val="28"/>
          <w:shd w:val="clear" w:color="auto" w:fill="FFFFFF"/>
          <w:lang w:val="it-IT"/>
        </w:rPr>
        <w:t xml:space="preserve">Thực hiện Kế hoạch số </w:t>
      </w:r>
      <w:r w:rsidR="00800624">
        <w:rPr>
          <w:spacing w:val="-2"/>
          <w:sz w:val="28"/>
          <w:szCs w:val="28"/>
          <w:shd w:val="clear" w:color="auto" w:fill="FFFFFF"/>
          <w:lang w:val="it-IT"/>
        </w:rPr>
        <w:t>573</w:t>
      </w:r>
      <w:r>
        <w:rPr>
          <w:spacing w:val="-2"/>
          <w:sz w:val="28"/>
          <w:szCs w:val="28"/>
          <w:shd w:val="clear" w:color="auto" w:fill="FFFFFF"/>
          <w:lang w:val="it-IT"/>
        </w:rPr>
        <w:t>/KH-</w:t>
      </w:r>
      <w:r w:rsidR="00800624">
        <w:rPr>
          <w:spacing w:val="-2"/>
          <w:sz w:val="28"/>
          <w:szCs w:val="28"/>
          <w:shd w:val="clear" w:color="auto" w:fill="FFFFFF"/>
          <w:lang w:val="it-IT"/>
        </w:rPr>
        <w:t>PGDĐT ngày 18</w:t>
      </w:r>
      <w:r>
        <w:rPr>
          <w:spacing w:val="-2"/>
          <w:sz w:val="28"/>
          <w:szCs w:val="28"/>
          <w:shd w:val="clear" w:color="auto" w:fill="FFFFFF"/>
          <w:lang w:val="it-IT"/>
        </w:rPr>
        <w:t xml:space="preserve">/5/2020 của </w:t>
      </w:r>
      <w:r w:rsidR="00800624">
        <w:rPr>
          <w:spacing w:val="-2"/>
          <w:sz w:val="28"/>
          <w:szCs w:val="28"/>
          <w:shd w:val="clear" w:color="auto" w:fill="FFFFFF"/>
          <w:lang w:val="it-IT"/>
        </w:rPr>
        <w:t xml:space="preserve">Phòng GD&amp;ĐT </w:t>
      </w:r>
      <w:r>
        <w:rPr>
          <w:spacing w:val="-2"/>
          <w:sz w:val="28"/>
          <w:szCs w:val="28"/>
          <w:shd w:val="clear" w:color="auto" w:fill="FFFFFF"/>
          <w:lang w:val="it-IT"/>
        </w:rPr>
        <w:t>Thủ Thừa về việc Tổ chức Tuần lễ Quốc gia phòng, chống thiên tai (15-22/5) năm 2020</w:t>
      </w:r>
      <w:r w:rsidR="00800624">
        <w:rPr>
          <w:spacing w:val="-2"/>
          <w:sz w:val="28"/>
          <w:szCs w:val="28"/>
          <w:shd w:val="clear" w:color="auto" w:fill="FFFFFF"/>
          <w:lang w:val="it-IT"/>
        </w:rPr>
        <w:t xml:space="preserve"> ngành Giáo dục và Đào tạo huyện Thủ Thừa</w:t>
      </w:r>
      <w:r>
        <w:rPr>
          <w:sz w:val="28"/>
          <w:szCs w:val="28"/>
        </w:rPr>
        <w:t>;</w:t>
      </w:r>
    </w:p>
    <w:p w:rsidR="00753ACF" w:rsidRDefault="00800624">
      <w:pPr>
        <w:spacing w:before="60" w:after="60"/>
        <w:ind w:firstLine="709"/>
        <w:jc w:val="both"/>
        <w:rPr>
          <w:sz w:val="28"/>
          <w:szCs w:val="28"/>
        </w:rPr>
      </w:pPr>
      <w:r>
        <w:rPr>
          <w:sz w:val="28"/>
          <w:szCs w:val="28"/>
        </w:rPr>
        <w:t>Trường mẫu giáo Mỹ An</w:t>
      </w:r>
      <w:r w:rsidR="00902276">
        <w:rPr>
          <w:sz w:val="28"/>
          <w:szCs w:val="28"/>
        </w:rPr>
        <w:t xml:space="preserve"> xây dựng kế hoạch tổ chức các hoạt động hưởng ứng Tuần lễ Q</w:t>
      </w:r>
      <w:r w:rsidR="00902276">
        <w:rPr>
          <w:sz w:val="28"/>
          <w:szCs w:val="28"/>
        </w:rPr>
        <w:t xml:space="preserve">uốc gia phòng chống thiên tai năm 2020 </w:t>
      </w:r>
      <w:r>
        <w:rPr>
          <w:sz w:val="28"/>
          <w:szCs w:val="28"/>
        </w:rPr>
        <w:t>của đơn vị</w:t>
      </w:r>
      <w:r w:rsidR="00902276">
        <w:rPr>
          <w:sz w:val="28"/>
          <w:szCs w:val="28"/>
        </w:rPr>
        <w:t xml:space="preserve"> như sau:</w:t>
      </w:r>
    </w:p>
    <w:p w:rsidR="00753ACF" w:rsidRDefault="00902276">
      <w:pPr>
        <w:spacing w:before="100"/>
        <w:ind w:firstLine="709"/>
        <w:jc w:val="both"/>
        <w:rPr>
          <w:b/>
          <w:sz w:val="28"/>
          <w:szCs w:val="28"/>
        </w:rPr>
      </w:pPr>
      <w:r>
        <w:rPr>
          <w:b/>
          <w:sz w:val="28"/>
          <w:szCs w:val="28"/>
        </w:rPr>
        <w:t>I. MỤC ĐÍCH, YÊU CẦU</w:t>
      </w:r>
    </w:p>
    <w:p w:rsidR="00753ACF" w:rsidRDefault="00902276">
      <w:pPr>
        <w:spacing w:before="100"/>
        <w:ind w:firstLine="709"/>
        <w:jc w:val="both"/>
        <w:rPr>
          <w:b/>
          <w:sz w:val="28"/>
          <w:szCs w:val="28"/>
        </w:rPr>
      </w:pPr>
      <w:r>
        <w:rPr>
          <w:b/>
          <w:sz w:val="28"/>
          <w:szCs w:val="28"/>
        </w:rPr>
        <w:t>1. Mục đích</w:t>
      </w:r>
    </w:p>
    <w:p w:rsidR="00753ACF" w:rsidRDefault="00902276">
      <w:pPr>
        <w:widowControl w:val="0"/>
        <w:spacing w:before="100"/>
        <w:ind w:firstLine="709"/>
        <w:jc w:val="both"/>
        <w:rPr>
          <w:sz w:val="28"/>
          <w:szCs w:val="28"/>
        </w:rPr>
      </w:pPr>
      <w:r>
        <w:rPr>
          <w:sz w:val="28"/>
          <w:szCs w:val="28"/>
        </w:rPr>
        <w:t>- Nâng cao nhận thức, trách nhiệm của cán bộ, giáo viên nhân viên và học sinh trong công tác phòng, chống thiên tai, góp phần xây dựng xã hội an</w:t>
      </w:r>
      <w:r>
        <w:rPr>
          <w:sz w:val="28"/>
          <w:szCs w:val="28"/>
        </w:rPr>
        <w:t xml:space="preserve"> toàn trước thiên tai.</w:t>
      </w:r>
    </w:p>
    <w:p w:rsidR="00753ACF" w:rsidRDefault="00902276">
      <w:pPr>
        <w:widowControl w:val="0"/>
        <w:spacing w:before="100"/>
        <w:ind w:firstLine="709"/>
        <w:jc w:val="both"/>
        <w:rPr>
          <w:sz w:val="28"/>
          <w:szCs w:val="28"/>
        </w:rPr>
      </w:pPr>
      <w:r>
        <w:rPr>
          <w:sz w:val="28"/>
          <w:szCs w:val="28"/>
        </w:rPr>
        <w:t>- Tăng cường công tác quản lý nhà nước, trong đó đẩy mạnh hoạt động phòng ngừa, chuẩn bị ứng phó với thiên tai; nâng cao năng lực phòng chống thiên tai của cán bộ, giáo viên nhân viên và học sinh.</w:t>
      </w:r>
    </w:p>
    <w:p w:rsidR="00753ACF" w:rsidRDefault="00902276">
      <w:pPr>
        <w:widowControl w:val="0"/>
        <w:spacing w:before="100"/>
        <w:ind w:firstLine="709"/>
        <w:jc w:val="both"/>
        <w:rPr>
          <w:sz w:val="28"/>
          <w:szCs w:val="28"/>
        </w:rPr>
      </w:pPr>
      <w:r>
        <w:rPr>
          <w:sz w:val="28"/>
          <w:szCs w:val="28"/>
        </w:rPr>
        <w:t>- Tuyên truyền sâu rộng các quy định</w:t>
      </w:r>
      <w:r>
        <w:rPr>
          <w:sz w:val="28"/>
          <w:szCs w:val="28"/>
        </w:rPr>
        <w:t xml:space="preserve"> pháp luật, kiến thức về phòng chống thiên tai cho người dân tạo được sự đồng thuận, ý thức chủ động của nhân dân và cán bộ, giáo viên nhân viên và học sinh trong công tác phòng chống thiên tai.</w:t>
      </w:r>
    </w:p>
    <w:p w:rsidR="00753ACF" w:rsidRDefault="00902276">
      <w:pPr>
        <w:widowControl w:val="0"/>
        <w:spacing w:before="100"/>
        <w:ind w:firstLine="709"/>
        <w:jc w:val="both"/>
        <w:rPr>
          <w:sz w:val="28"/>
          <w:szCs w:val="28"/>
        </w:rPr>
      </w:pPr>
      <w:r>
        <w:rPr>
          <w:sz w:val="28"/>
          <w:szCs w:val="28"/>
        </w:rPr>
        <w:t xml:space="preserve">- Động viên tinh thần </w:t>
      </w:r>
      <w:r>
        <w:rPr>
          <w:sz w:val="28"/>
          <w:szCs w:val="28"/>
        </w:rPr>
        <w:t>cán bộ, giáo viên nhân viên và học sinh tham gia trong công tác phòng, chống thiên tai.</w:t>
      </w:r>
    </w:p>
    <w:p w:rsidR="00753ACF" w:rsidRDefault="00902276">
      <w:pPr>
        <w:spacing w:before="100"/>
        <w:ind w:firstLine="709"/>
        <w:jc w:val="both"/>
        <w:rPr>
          <w:b/>
          <w:sz w:val="28"/>
          <w:szCs w:val="28"/>
        </w:rPr>
      </w:pPr>
      <w:r>
        <w:rPr>
          <w:b/>
          <w:sz w:val="28"/>
          <w:szCs w:val="28"/>
        </w:rPr>
        <w:t>2. Yêu cầu</w:t>
      </w:r>
    </w:p>
    <w:p w:rsidR="00753ACF" w:rsidRDefault="00902276">
      <w:pPr>
        <w:spacing w:before="100"/>
        <w:ind w:firstLine="709"/>
        <w:jc w:val="both"/>
        <w:rPr>
          <w:sz w:val="28"/>
          <w:szCs w:val="28"/>
        </w:rPr>
      </w:pPr>
      <w:r>
        <w:rPr>
          <w:sz w:val="28"/>
          <w:szCs w:val="28"/>
        </w:rPr>
        <w:t xml:space="preserve">- Kế hoạch được phổ biến, triển khai sâu rộng đến </w:t>
      </w:r>
      <w:r w:rsidR="00800624">
        <w:rPr>
          <w:sz w:val="28"/>
          <w:szCs w:val="28"/>
        </w:rPr>
        <w:t>CBGVNV trong đơn vị</w:t>
      </w:r>
      <w:r>
        <w:rPr>
          <w:sz w:val="28"/>
          <w:szCs w:val="28"/>
        </w:rPr>
        <w:t>, phù hợp với từng loại hình thiên tai tương ứng với đặc thù</w:t>
      </w:r>
      <w:r>
        <w:rPr>
          <w:sz w:val="28"/>
          <w:szCs w:val="28"/>
        </w:rPr>
        <w:t xml:space="preserve"> của </w:t>
      </w:r>
      <w:r>
        <w:rPr>
          <w:sz w:val="28"/>
          <w:szCs w:val="28"/>
        </w:rPr>
        <w:t>địa phương nhằm góp phần tạo sự chuyển biến mạnh mẽ sang chủ động phòng ngừa thiên tai.</w:t>
      </w:r>
    </w:p>
    <w:p w:rsidR="00753ACF" w:rsidRDefault="00902276">
      <w:pPr>
        <w:spacing w:before="60" w:after="60"/>
        <w:ind w:firstLine="720"/>
        <w:jc w:val="both"/>
        <w:rPr>
          <w:sz w:val="28"/>
          <w:szCs w:val="28"/>
        </w:rPr>
      </w:pPr>
      <w:r>
        <w:rPr>
          <w:sz w:val="28"/>
          <w:szCs w:val="28"/>
        </w:rPr>
        <w:t>- Việc tổ chức các hoạt động hưởng ứng Tuần lễ Quốc gia phòng chống thiên tai đảm bảo đúng quy định của pháp luật, phù hợp với tình hình dịch bệnh COVID-19 đa</w:t>
      </w:r>
      <w:r>
        <w:rPr>
          <w:sz w:val="28"/>
          <w:szCs w:val="28"/>
        </w:rPr>
        <w:t>ng diễn ra, mang ý nghĩa thiết thực, hiệu quả, tiết kiệm, không phô trương, hình thức, lãng phí phù</w:t>
      </w:r>
      <w:r w:rsidR="00800624">
        <w:rPr>
          <w:sz w:val="28"/>
          <w:szCs w:val="28"/>
        </w:rPr>
        <w:t xml:space="preserve"> hợp với điều kiện thực tế của </w:t>
      </w:r>
      <w:r>
        <w:rPr>
          <w:sz w:val="28"/>
          <w:szCs w:val="28"/>
        </w:rPr>
        <w:t>trường.</w:t>
      </w:r>
    </w:p>
    <w:p w:rsidR="00753ACF" w:rsidRDefault="00902276">
      <w:pPr>
        <w:spacing w:before="100"/>
        <w:ind w:firstLine="709"/>
        <w:jc w:val="both"/>
        <w:rPr>
          <w:bCs/>
          <w:spacing w:val="-2"/>
          <w:sz w:val="28"/>
          <w:szCs w:val="28"/>
        </w:rPr>
      </w:pPr>
      <w:r>
        <w:rPr>
          <w:sz w:val="28"/>
          <w:szCs w:val="28"/>
        </w:rPr>
        <w:t xml:space="preserve">- Huy động được sự tham gia, phối hợp của các cán bộ, giáo viên nhân viên và học sinh và các tổ chức, cá nhân đối </w:t>
      </w:r>
      <w:r>
        <w:rPr>
          <w:sz w:val="28"/>
          <w:szCs w:val="28"/>
        </w:rPr>
        <w:t>với công tác phòng chống thiên tai.</w:t>
      </w:r>
    </w:p>
    <w:p w:rsidR="00753ACF" w:rsidRDefault="00902276">
      <w:pPr>
        <w:spacing w:before="100"/>
        <w:ind w:firstLine="709"/>
        <w:jc w:val="both"/>
        <w:rPr>
          <w:b/>
          <w:sz w:val="28"/>
          <w:szCs w:val="28"/>
        </w:rPr>
      </w:pPr>
      <w:r>
        <w:rPr>
          <w:b/>
          <w:sz w:val="28"/>
          <w:szCs w:val="28"/>
        </w:rPr>
        <w:t>II. CHỦ ĐỀ, THỜI GIAN, PHẠM VI THỰC HIỆN</w:t>
      </w:r>
    </w:p>
    <w:p w:rsidR="00753ACF" w:rsidRDefault="00902276" w:rsidP="0049223D">
      <w:pPr>
        <w:widowControl w:val="0"/>
        <w:spacing w:before="60"/>
        <w:ind w:firstLine="709"/>
        <w:rPr>
          <w:b/>
          <w:spacing w:val="-8"/>
          <w:sz w:val="28"/>
          <w:szCs w:val="28"/>
          <w:shd w:val="clear" w:color="auto" w:fill="FFFFFF"/>
          <w:lang w:val="it-IT"/>
        </w:rPr>
      </w:pPr>
      <w:r>
        <w:rPr>
          <w:b/>
          <w:sz w:val="28"/>
          <w:szCs w:val="28"/>
        </w:rPr>
        <w:t>1. Chủ đề:</w:t>
      </w:r>
      <w:r>
        <w:rPr>
          <w:sz w:val="28"/>
          <w:szCs w:val="28"/>
        </w:rPr>
        <w:t xml:space="preserve"> Chủ đề của Tuần lễ Quốc gia phòng chống thiên tai năm 2020: </w:t>
      </w:r>
      <w:r>
        <w:rPr>
          <w:b/>
          <w:i/>
          <w:sz w:val="28"/>
          <w:szCs w:val="28"/>
        </w:rPr>
        <w:t>“</w:t>
      </w:r>
      <w:r>
        <w:rPr>
          <w:b/>
          <w:i/>
          <w:spacing w:val="-8"/>
          <w:sz w:val="28"/>
          <w:szCs w:val="28"/>
          <w:shd w:val="clear" w:color="auto" w:fill="FFFFFF"/>
          <w:lang w:val="it-IT"/>
        </w:rPr>
        <w:t>Phòng chống thiên tai chủ động, hiệu quả từ lực lượng xung kích cơ sở”</w:t>
      </w:r>
    </w:p>
    <w:p w:rsidR="0049223D" w:rsidRDefault="00902276" w:rsidP="0049223D">
      <w:pPr>
        <w:widowControl w:val="0"/>
        <w:spacing w:before="100"/>
        <w:ind w:firstLine="709"/>
        <w:jc w:val="both"/>
        <w:rPr>
          <w:b/>
          <w:sz w:val="28"/>
          <w:szCs w:val="28"/>
        </w:rPr>
      </w:pPr>
      <w:r>
        <w:rPr>
          <w:b/>
          <w:sz w:val="28"/>
          <w:szCs w:val="28"/>
        </w:rPr>
        <w:t>2. Thời gian thực hiện</w:t>
      </w:r>
      <w:r w:rsidR="0049223D">
        <w:rPr>
          <w:b/>
          <w:sz w:val="28"/>
          <w:szCs w:val="28"/>
        </w:rPr>
        <w:t xml:space="preserve">: </w:t>
      </w:r>
    </w:p>
    <w:p w:rsidR="00753ACF" w:rsidRPr="0049223D" w:rsidRDefault="00902276" w:rsidP="0049223D">
      <w:pPr>
        <w:widowControl w:val="0"/>
        <w:spacing w:before="100"/>
        <w:ind w:firstLine="709"/>
        <w:jc w:val="both"/>
        <w:rPr>
          <w:b/>
          <w:sz w:val="28"/>
          <w:szCs w:val="28"/>
        </w:rPr>
      </w:pPr>
      <w:r>
        <w:rPr>
          <w:bCs/>
          <w:spacing w:val="-2"/>
          <w:sz w:val="28"/>
          <w:szCs w:val="28"/>
        </w:rPr>
        <w:t>Trong tháng 5</w:t>
      </w:r>
      <w:r>
        <w:rPr>
          <w:bCs/>
          <w:spacing w:val="-2"/>
          <w:sz w:val="28"/>
          <w:szCs w:val="28"/>
        </w:rPr>
        <w:t xml:space="preserve"> năm 2020 (Các hoạt động hưởng ứng tập trung trong Tuần lễ</w:t>
      </w:r>
      <w:r>
        <w:rPr>
          <w:bCs/>
          <w:spacing w:val="-2"/>
          <w:sz w:val="28"/>
          <w:szCs w:val="28"/>
        </w:rPr>
        <w:t xml:space="preserve"> </w:t>
      </w:r>
      <w:r>
        <w:rPr>
          <w:bCs/>
          <w:spacing w:val="-2"/>
          <w:sz w:val="28"/>
          <w:szCs w:val="28"/>
        </w:rPr>
        <w:lastRenderedPageBreak/>
        <w:t>Quốc gia t</w:t>
      </w:r>
      <w:r>
        <w:rPr>
          <w:sz w:val="28"/>
          <w:szCs w:val="28"/>
        </w:rPr>
        <w:t>ừ ngày 15 - 22/5/2020).</w:t>
      </w:r>
    </w:p>
    <w:p w:rsidR="0049223D" w:rsidRDefault="00902276" w:rsidP="0049223D">
      <w:pPr>
        <w:spacing w:before="100"/>
        <w:ind w:firstLine="709"/>
        <w:jc w:val="both"/>
        <w:rPr>
          <w:sz w:val="28"/>
          <w:szCs w:val="28"/>
        </w:rPr>
      </w:pPr>
      <w:r>
        <w:rPr>
          <w:b/>
          <w:sz w:val="28"/>
          <w:szCs w:val="28"/>
        </w:rPr>
        <w:t>3. Phạm vi</w:t>
      </w:r>
      <w:r w:rsidR="0049223D">
        <w:rPr>
          <w:sz w:val="28"/>
          <w:szCs w:val="28"/>
        </w:rPr>
        <w:t xml:space="preserve">: </w:t>
      </w:r>
    </w:p>
    <w:p w:rsidR="00753ACF" w:rsidRDefault="00902276" w:rsidP="0049223D">
      <w:pPr>
        <w:spacing w:before="100"/>
        <w:ind w:firstLine="709"/>
        <w:jc w:val="both"/>
        <w:rPr>
          <w:sz w:val="28"/>
          <w:szCs w:val="28"/>
        </w:rPr>
      </w:pPr>
      <w:r>
        <w:rPr>
          <w:sz w:val="28"/>
          <w:szCs w:val="28"/>
        </w:rPr>
        <w:t xml:space="preserve">Tại </w:t>
      </w:r>
      <w:r w:rsidR="00800624">
        <w:rPr>
          <w:sz w:val="28"/>
          <w:szCs w:val="28"/>
        </w:rPr>
        <w:t>đơn vị</w:t>
      </w:r>
      <w:r>
        <w:rPr>
          <w:sz w:val="28"/>
          <w:szCs w:val="28"/>
        </w:rPr>
        <w:t xml:space="preserve"> trường </w:t>
      </w:r>
      <w:r w:rsidR="00800624">
        <w:rPr>
          <w:sz w:val="28"/>
          <w:szCs w:val="28"/>
        </w:rPr>
        <w:t>mẫu giáo Mỹ An</w:t>
      </w:r>
      <w:r>
        <w:rPr>
          <w:sz w:val="28"/>
          <w:szCs w:val="28"/>
        </w:rPr>
        <w:t>.</w:t>
      </w:r>
    </w:p>
    <w:p w:rsidR="00753ACF" w:rsidRDefault="00902276">
      <w:pPr>
        <w:spacing w:before="100"/>
        <w:ind w:firstLine="709"/>
        <w:jc w:val="both"/>
        <w:rPr>
          <w:b/>
          <w:sz w:val="28"/>
          <w:szCs w:val="28"/>
        </w:rPr>
      </w:pPr>
      <w:r>
        <w:rPr>
          <w:b/>
          <w:sz w:val="28"/>
          <w:szCs w:val="28"/>
        </w:rPr>
        <w:t>III. NỘI DUNG THỰC HIỆN</w:t>
      </w:r>
    </w:p>
    <w:p w:rsidR="00753ACF" w:rsidRDefault="00902276">
      <w:pPr>
        <w:spacing w:before="100"/>
        <w:ind w:firstLine="709"/>
        <w:jc w:val="both"/>
        <w:rPr>
          <w:b/>
          <w:sz w:val="28"/>
          <w:szCs w:val="28"/>
        </w:rPr>
      </w:pPr>
      <w:r>
        <w:rPr>
          <w:b/>
          <w:sz w:val="28"/>
          <w:szCs w:val="28"/>
        </w:rPr>
        <w:t>1. Hoạt động truyền thông, tuyên truyền:</w:t>
      </w:r>
    </w:p>
    <w:p w:rsidR="00753ACF" w:rsidRDefault="00902276">
      <w:pPr>
        <w:spacing w:before="100"/>
        <w:ind w:firstLine="709"/>
        <w:jc w:val="both"/>
        <w:rPr>
          <w:sz w:val="28"/>
          <w:szCs w:val="28"/>
        </w:rPr>
      </w:pPr>
      <w:r>
        <w:rPr>
          <w:sz w:val="28"/>
          <w:szCs w:val="28"/>
        </w:rPr>
        <w:t>a) Nội dung tuyên truyền:</w:t>
      </w:r>
    </w:p>
    <w:p w:rsidR="00753ACF" w:rsidRDefault="00902276">
      <w:pPr>
        <w:widowControl w:val="0"/>
        <w:spacing w:before="100"/>
        <w:ind w:firstLine="709"/>
        <w:jc w:val="both"/>
        <w:rPr>
          <w:sz w:val="28"/>
          <w:szCs w:val="28"/>
        </w:rPr>
      </w:pPr>
      <w:r>
        <w:rPr>
          <w:sz w:val="28"/>
          <w:szCs w:val="28"/>
        </w:rPr>
        <w:t>- Tuyên truyền mục đích, ý nghĩa và các hoạt động hưởng ứng Tuần lễ Quốc gia phòng chống thiên tai.</w:t>
      </w:r>
    </w:p>
    <w:p w:rsidR="00753ACF" w:rsidRDefault="00902276">
      <w:pPr>
        <w:widowControl w:val="0"/>
        <w:spacing w:before="100"/>
        <w:ind w:firstLine="709"/>
        <w:jc w:val="both"/>
        <w:rPr>
          <w:sz w:val="28"/>
          <w:szCs w:val="28"/>
        </w:rPr>
      </w:pPr>
      <w:r>
        <w:rPr>
          <w:sz w:val="28"/>
          <w:szCs w:val="28"/>
        </w:rPr>
        <w:t>- Hướng dẫn nâng cao kiến thức, kỹ năng về các hoạt động phòng ngừa, ứng phó và khắc phục hậu quả thiên tai cho các nhóm đối tượng</w:t>
      </w:r>
      <w:r>
        <w:rPr>
          <w:sz w:val="28"/>
          <w:szCs w:val="28"/>
        </w:rPr>
        <w:t xml:space="preserve"> trong cộng đồng; các mô hình, bài học kinh nghiệm tại cộng đồng về phòng chống thiên tai.</w:t>
      </w:r>
    </w:p>
    <w:p w:rsidR="00753ACF" w:rsidRDefault="00902276">
      <w:pPr>
        <w:widowControl w:val="0"/>
        <w:spacing w:before="100"/>
        <w:ind w:firstLine="709"/>
        <w:jc w:val="both"/>
        <w:rPr>
          <w:sz w:val="28"/>
          <w:szCs w:val="28"/>
        </w:rPr>
      </w:pPr>
      <w:r>
        <w:rPr>
          <w:sz w:val="28"/>
          <w:szCs w:val="28"/>
        </w:rPr>
        <w:t>- Tuyên truyền các quy định của pháp luật về phòng chống thiên tai, công tác kiểm tra xử lý vi phạm.</w:t>
      </w:r>
    </w:p>
    <w:p w:rsidR="00753ACF" w:rsidRDefault="00902276">
      <w:pPr>
        <w:widowControl w:val="0"/>
        <w:spacing w:before="60" w:after="60"/>
        <w:ind w:firstLine="720"/>
        <w:jc w:val="both"/>
        <w:rPr>
          <w:spacing w:val="-6"/>
          <w:sz w:val="28"/>
          <w:szCs w:val="28"/>
        </w:rPr>
      </w:pPr>
      <w:r>
        <w:rPr>
          <w:spacing w:val="-6"/>
          <w:sz w:val="28"/>
          <w:szCs w:val="28"/>
        </w:rPr>
        <w:t xml:space="preserve">- Đọc thư của </w:t>
      </w:r>
      <w:r>
        <w:rPr>
          <w:sz w:val="28"/>
          <w:szCs w:val="28"/>
        </w:rPr>
        <w:t xml:space="preserve">Chủ tịch nước gửi đồng bào chiến sĩ cả nước </w:t>
      </w:r>
      <w:r>
        <w:rPr>
          <w:spacing w:val="-6"/>
          <w:sz w:val="28"/>
          <w:szCs w:val="28"/>
        </w:rPr>
        <w:t>nhân n</w:t>
      </w:r>
      <w:r>
        <w:rPr>
          <w:spacing w:val="-6"/>
          <w:sz w:val="28"/>
          <w:szCs w:val="28"/>
        </w:rPr>
        <w:t>gày truyền thống phòng chống thiên tai.</w:t>
      </w:r>
    </w:p>
    <w:p w:rsidR="00753ACF" w:rsidRDefault="00902276">
      <w:pPr>
        <w:widowControl w:val="0"/>
        <w:spacing w:before="60" w:after="60"/>
        <w:ind w:firstLine="720"/>
        <w:jc w:val="both"/>
        <w:rPr>
          <w:sz w:val="28"/>
          <w:szCs w:val="28"/>
        </w:rPr>
      </w:pPr>
      <w:r>
        <w:rPr>
          <w:sz w:val="28"/>
          <w:szCs w:val="28"/>
        </w:rPr>
        <w:t xml:space="preserve">- Tuyên truyền tài liệu Hướng dẫn xây dựng và củng cố Đội xung kích phòng chống thiên tai cấp xã theo Quyết định 08/QĐ-TWPCTT ngày 27/3/2020 của Ban Chỉ đạo Trung ương về Phòng chống thiên tai. </w:t>
      </w:r>
    </w:p>
    <w:p w:rsidR="00753ACF" w:rsidRDefault="00902276">
      <w:pPr>
        <w:widowControl w:val="0"/>
        <w:spacing w:before="60" w:after="60"/>
        <w:ind w:firstLine="720"/>
        <w:jc w:val="both"/>
        <w:rPr>
          <w:sz w:val="28"/>
          <w:szCs w:val="28"/>
        </w:rPr>
      </w:pPr>
      <w:r>
        <w:rPr>
          <w:sz w:val="28"/>
          <w:szCs w:val="28"/>
        </w:rPr>
        <w:t>- Tuyên truyền các nộ</w:t>
      </w:r>
      <w:r>
        <w:rPr>
          <w:sz w:val="28"/>
          <w:szCs w:val="28"/>
        </w:rPr>
        <w:t xml:space="preserve">i dung hướng dẫn cách phòng tránh và đảm bảo an toàn trước thiên tai </w:t>
      </w:r>
      <w:r>
        <w:rPr>
          <w:i/>
          <w:sz w:val="28"/>
          <w:szCs w:val="28"/>
        </w:rPr>
        <w:t>(hình ảnh, video)</w:t>
      </w:r>
      <w:r>
        <w:rPr>
          <w:sz w:val="28"/>
          <w:szCs w:val="28"/>
        </w:rPr>
        <w:t xml:space="preserve"> liên quan đến các loại hình thiên tai thường xảy ra trên địa bàn huyện. </w:t>
      </w:r>
    </w:p>
    <w:p w:rsidR="00753ACF" w:rsidRDefault="00902276">
      <w:pPr>
        <w:spacing w:after="120"/>
        <w:ind w:firstLine="720"/>
        <w:jc w:val="both"/>
        <w:rPr>
          <w:sz w:val="28"/>
          <w:lang w:val="da-DK"/>
        </w:rPr>
      </w:pPr>
      <w:r>
        <w:rPr>
          <w:sz w:val="28"/>
          <w:lang w:val="da-DK"/>
        </w:rPr>
        <w:t>- Tuyên truyền các văn bản liên quan đến công tác phòng, chống thiên tai:</w:t>
      </w:r>
    </w:p>
    <w:p w:rsidR="00753ACF" w:rsidRDefault="00902276">
      <w:pPr>
        <w:spacing w:before="120" w:after="120"/>
        <w:ind w:firstLine="720"/>
        <w:jc w:val="both"/>
        <w:rPr>
          <w:sz w:val="28"/>
          <w:lang w:val="da-DK"/>
        </w:rPr>
      </w:pPr>
      <w:r>
        <w:rPr>
          <w:sz w:val="28"/>
          <w:lang w:val="da-DK"/>
        </w:rPr>
        <w:t xml:space="preserve">+ Quyết định số 1002/QĐ-TTg ngày 13/7/2009 của Thủ tướng Chính phủ phê duyệt Đề án nâng cao nhận thức cộng đồng và quản lý rủi ro thiên tai dựa vào cộng đồng; </w:t>
      </w:r>
    </w:p>
    <w:p w:rsidR="00753ACF" w:rsidRDefault="00902276">
      <w:pPr>
        <w:spacing w:before="120" w:after="120"/>
        <w:ind w:firstLine="567"/>
        <w:jc w:val="both"/>
        <w:outlineLvl w:val="0"/>
        <w:rPr>
          <w:sz w:val="28"/>
          <w:szCs w:val="28"/>
          <w:lang w:val="da-DK"/>
        </w:rPr>
      </w:pPr>
      <w:r>
        <w:rPr>
          <w:sz w:val="28"/>
          <w:szCs w:val="28"/>
          <w:lang w:val="da-DK"/>
        </w:rPr>
        <w:t xml:space="preserve">+ </w:t>
      </w:r>
      <w:r>
        <w:rPr>
          <w:sz w:val="28"/>
          <w:lang w:val="da-DK"/>
        </w:rPr>
        <w:t>Nghị định số 94/2014/NĐ-CP ngày 17/10/2014 của Chính phủ ban hành Quy định về thành lập và quả</w:t>
      </w:r>
      <w:r>
        <w:rPr>
          <w:sz w:val="28"/>
          <w:lang w:val="da-DK"/>
        </w:rPr>
        <w:t xml:space="preserve">n lý Quỹ Phòng chống thiên tai; Nghị định 83/2019/NĐ-CP ngày 12/11/2019 của Thủ tướng Chính phủ về sửa đổi, bổ sung một số điều của Nghị định số 94/2014/NĐ-CP ngày 17/10/2014; </w:t>
      </w:r>
      <w:r>
        <w:rPr>
          <w:color w:val="000000"/>
          <w:sz w:val="28"/>
          <w:lang w:val="da-DK"/>
        </w:rPr>
        <w:t>Quyết định số 4871/QĐ-UBND ngày 14/12/2015 của UBND tỉnh Long An về việc thành l</w:t>
      </w:r>
      <w:r>
        <w:rPr>
          <w:color w:val="000000"/>
          <w:sz w:val="28"/>
          <w:lang w:val="da-DK"/>
        </w:rPr>
        <w:t>ập Quỹ Phòng chống thiên tai tỉnh Long An.</w:t>
      </w:r>
    </w:p>
    <w:p w:rsidR="00753ACF" w:rsidRDefault="00902276">
      <w:pPr>
        <w:spacing w:before="120" w:after="120"/>
        <w:ind w:firstLine="567"/>
        <w:jc w:val="both"/>
        <w:outlineLvl w:val="0"/>
        <w:rPr>
          <w:sz w:val="28"/>
          <w:szCs w:val="28"/>
          <w:lang w:val="da-DK"/>
        </w:rPr>
      </w:pPr>
      <w:r>
        <w:rPr>
          <w:sz w:val="28"/>
          <w:szCs w:val="28"/>
          <w:lang w:val="da-DK"/>
        </w:rPr>
        <w:t xml:space="preserve">+ Nghị định 104/2017/NĐ-CP ngày 14/9/2017 của Chính phủ về Quy định xử phạt vi phạm hành chính trong lĩnh vực phòng, chống thiên tai; khai thác và bảo vệ công trình thủy lợi, đê điều; Nghị định 65/2019/NĐ-CP ngày </w:t>
      </w:r>
      <w:r>
        <w:rPr>
          <w:sz w:val="28"/>
          <w:szCs w:val="28"/>
          <w:lang w:val="da-DK"/>
        </w:rPr>
        <w:t xml:space="preserve">18/7/2020 của Chính phủ về sủa đổi bổ sung một số điều của Nghị định 104/2017/NĐ-CP ngày 14/9/2017.     </w:t>
      </w:r>
    </w:p>
    <w:p w:rsidR="00753ACF" w:rsidRDefault="00902276">
      <w:pPr>
        <w:spacing w:before="120" w:after="120"/>
        <w:ind w:firstLine="567"/>
        <w:jc w:val="both"/>
        <w:outlineLvl w:val="0"/>
        <w:rPr>
          <w:sz w:val="28"/>
          <w:szCs w:val="28"/>
          <w:lang w:val="da-DK"/>
        </w:rPr>
      </w:pPr>
      <w:r>
        <w:rPr>
          <w:sz w:val="28"/>
          <w:szCs w:val="28"/>
          <w:lang w:val="da-DK"/>
        </w:rPr>
        <w:t>+ Nghị quyết 76/NQ-CP ngày 18/6/2018 của Chính phủ về công tác phòng, chống thiên tai; Kế hoạch số 146/KH-UBND ngày 15/10/2018 của UBND tỉnh Long An về</w:t>
      </w:r>
      <w:r>
        <w:rPr>
          <w:sz w:val="28"/>
          <w:szCs w:val="28"/>
          <w:lang w:val="da-DK"/>
        </w:rPr>
        <w:t xml:space="preserve"> việc thực hiện Nghị quyết 76/NQ-CP ngày 18/6/2018 của Chính phủ về công tác phòng, chống thiên tai</w:t>
      </w:r>
    </w:p>
    <w:p w:rsidR="00753ACF" w:rsidRDefault="00902276">
      <w:pPr>
        <w:spacing w:before="120" w:after="120"/>
        <w:ind w:firstLine="567"/>
        <w:jc w:val="both"/>
        <w:rPr>
          <w:sz w:val="28"/>
          <w:szCs w:val="28"/>
          <w:lang w:val="da-DK"/>
        </w:rPr>
      </w:pPr>
      <w:r>
        <w:rPr>
          <w:sz w:val="28"/>
          <w:szCs w:val="28"/>
          <w:lang w:val="it-IT"/>
        </w:rPr>
        <w:lastRenderedPageBreak/>
        <w:t>+ Nghị định 160</w:t>
      </w:r>
      <w:r>
        <w:rPr>
          <w:sz w:val="28"/>
          <w:szCs w:val="28"/>
          <w:lang w:val="da-DK"/>
        </w:rPr>
        <w:t>/2018/NĐ-CP ngày 29/11/2018 của Chính phủ quy định chi tiết thi hành một số điều của Luật Phòng, chống thiên tai; Kế hoạch số 2653/KH-BCHPCTT</w:t>
      </w:r>
      <w:r>
        <w:rPr>
          <w:sz w:val="28"/>
          <w:szCs w:val="28"/>
          <w:lang w:val="da-DK"/>
        </w:rPr>
        <w:t xml:space="preserve"> ngày 17/4/2020 của Ban Chỉ huy PCTT và TKCN tỉnh về triển khai thực hiện </w:t>
      </w:r>
      <w:r>
        <w:rPr>
          <w:sz w:val="28"/>
          <w:szCs w:val="28"/>
          <w:lang w:val="it-IT"/>
        </w:rPr>
        <w:t>Nghị định 160</w:t>
      </w:r>
      <w:r>
        <w:rPr>
          <w:sz w:val="28"/>
          <w:szCs w:val="28"/>
          <w:lang w:val="da-DK"/>
        </w:rPr>
        <w:t>/2018/NĐ-CP ngày 29/11/2018 của Chính phủ quy định chi tiết thi hành một số điều của Luật Phòng, chống thiên tai.</w:t>
      </w:r>
    </w:p>
    <w:p w:rsidR="00753ACF" w:rsidRDefault="00902276">
      <w:pPr>
        <w:spacing w:before="120" w:after="120"/>
        <w:ind w:firstLine="567"/>
        <w:jc w:val="both"/>
        <w:outlineLvl w:val="0"/>
        <w:rPr>
          <w:spacing w:val="-2"/>
          <w:sz w:val="28"/>
          <w:szCs w:val="28"/>
          <w:lang w:val="da-DK" w:eastAsia="vi-VN"/>
        </w:rPr>
      </w:pPr>
      <w:r>
        <w:rPr>
          <w:spacing w:val="-2"/>
          <w:sz w:val="28"/>
          <w:szCs w:val="28"/>
          <w:lang w:val="da-DK" w:eastAsia="vi-VN"/>
        </w:rPr>
        <w:t xml:space="preserve">+ </w:t>
      </w:r>
      <w:r>
        <w:rPr>
          <w:spacing w:val="-2"/>
          <w:sz w:val="28"/>
          <w:szCs w:val="28"/>
          <w:lang w:val="vi-VN" w:eastAsia="vi-VN"/>
        </w:rPr>
        <w:t>Nghị định 02/2017/NĐ-CP ngày 09/01/2017 của Thủ tướng</w:t>
      </w:r>
      <w:r>
        <w:rPr>
          <w:spacing w:val="-2"/>
          <w:sz w:val="28"/>
          <w:szCs w:val="28"/>
          <w:lang w:val="vi-VN" w:eastAsia="vi-VN"/>
        </w:rPr>
        <w:t xml:space="preserve"> Chính phủ về Cơ chế chính sách hỗ trợ sản xuất nông nghiệp để khôi phục sản xuất vùng bị thiệt hại do thiên tai dịch bệnh</w:t>
      </w:r>
      <w:r>
        <w:rPr>
          <w:spacing w:val="-2"/>
          <w:sz w:val="28"/>
          <w:szCs w:val="28"/>
          <w:lang w:val="da-DK" w:eastAsia="vi-VN"/>
        </w:rPr>
        <w:t>; Quyết định số 37/2019/QĐ-TTg ngày 27/12/2019 của Thủ tướng Chính phủ về việc sửa đổi, bổ sung một số điều của Quyết định số 01/2016/QĐ-TTg ngày 19/01/2016 về cơ chế, quy trình hỗ trợ kinh phí cho các địa phương để khắc phục hậu quả thiên tai.</w:t>
      </w:r>
    </w:p>
    <w:p w:rsidR="00753ACF" w:rsidRDefault="00902276">
      <w:pPr>
        <w:spacing w:before="120" w:after="120"/>
        <w:ind w:firstLine="567"/>
        <w:jc w:val="both"/>
        <w:outlineLvl w:val="0"/>
        <w:rPr>
          <w:spacing w:val="-2"/>
          <w:sz w:val="28"/>
          <w:szCs w:val="28"/>
          <w:lang w:val="da-DK" w:eastAsia="vi-VN"/>
        </w:rPr>
      </w:pPr>
      <w:r>
        <w:rPr>
          <w:spacing w:val="-2"/>
          <w:sz w:val="28"/>
          <w:szCs w:val="28"/>
          <w:lang w:val="da-DK" w:eastAsia="vi-VN"/>
        </w:rPr>
        <w:t>+ Chỉ thị s</w:t>
      </w:r>
      <w:r>
        <w:rPr>
          <w:spacing w:val="-2"/>
          <w:sz w:val="28"/>
          <w:szCs w:val="28"/>
          <w:lang w:val="da-DK" w:eastAsia="vi-VN"/>
        </w:rPr>
        <w:t>ố 642/CT-UBND ngày 28/4/2020 của UBND huyện Thủ Thừa về công tác phòng, chống thiên tai và tìm kiếm cứu nạn năm 2020.</w:t>
      </w:r>
    </w:p>
    <w:p w:rsidR="00753ACF" w:rsidRDefault="00902276">
      <w:pPr>
        <w:widowControl w:val="0"/>
        <w:spacing w:before="100"/>
        <w:ind w:firstLine="709"/>
        <w:jc w:val="both"/>
        <w:rPr>
          <w:sz w:val="28"/>
          <w:szCs w:val="28"/>
        </w:rPr>
      </w:pPr>
      <w:r>
        <w:rPr>
          <w:sz w:val="28"/>
          <w:szCs w:val="28"/>
        </w:rPr>
        <w:t>b) Hình thức tuyên truyền:</w:t>
      </w:r>
    </w:p>
    <w:p w:rsidR="00753ACF" w:rsidRDefault="00902276">
      <w:pPr>
        <w:widowControl w:val="0"/>
        <w:spacing w:before="100"/>
        <w:ind w:firstLine="709"/>
        <w:jc w:val="both"/>
        <w:rPr>
          <w:sz w:val="28"/>
          <w:szCs w:val="28"/>
        </w:rPr>
      </w:pPr>
      <w:r>
        <w:rPr>
          <w:sz w:val="28"/>
          <w:szCs w:val="28"/>
        </w:rPr>
        <w:t>- T</w:t>
      </w:r>
      <w:r>
        <w:rPr>
          <w:spacing w:val="-6"/>
          <w:sz w:val="28"/>
          <w:szCs w:val="28"/>
        </w:rPr>
        <w:t xml:space="preserve">uyên truyền trên các phương tiện thông tin đại chúng như: </w:t>
      </w:r>
      <w:r>
        <w:rPr>
          <w:sz w:val="28"/>
          <w:szCs w:val="28"/>
        </w:rPr>
        <w:t>mạng xã hội zalo, facebook, ….</w:t>
      </w:r>
    </w:p>
    <w:p w:rsidR="00753ACF" w:rsidRDefault="00902276">
      <w:pPr>
        <w:widowControl w:val="0"/>
        <w:spacing w:before="100"/>
        <w:ind w:firstLine="709"/>
        <w:jc w:val="both"/>
        <w:rPr>
          <w:sz w:val="28"/>
          <w:szCs w:val="28"/>
        </w:rPr>
      </w:pPr>
      <w:r>
        <w:rPr>
          <w:sz w:val="28"/>
          <w:szCs w:val="28"/>
        </w:rPr>
        <w:t>- Tuyên truyền thôn</w:t>
      </w:r>
      <w:r>
        <w:rPr>
          <w:sz w:val="28"/>
          <w:szCs w:val="28"/>
        </w:rPr>
        <w:t>g qua lễ phát động, lễ ra quân hưởng ứng, hội nghị, hội thảo, sự kiện hưởng ứng…</w:t>
      </w:r>
    </w:p>
    <w:p w:rsidR="00753ACF" w:rsidRDefault="00902276">
      <w:pPr>
        <w:widowControl w:val="0"/>
        <w:spacing w:before="100"/>
        <w:ind w:firstLine="709"/>
        <w:jc w:val="both"/>
        <w:rPr>
          <w:spacing w:val="-6"/>
          <w:sz w:val="28"/>
          <w:szCs w:val="28"/>
        </w:rPr>
      </w:pPr>
      <w:r>
        <w:rPr>
          <w:spacing w:val="-6"/>
          <w:sz w:val="28"/>
          <w:szCs w:val="28"/>
        </w:rPr>
        <w:t>- Tuyên truyền, cổ động trực quan, trực tiếp tại trường và trong cộng đồng:</w:t>
      </w:r>
    </w:p>
    <w:p w:rsidR="00753ACF" w:rsidRDefault="00902276">
      <w:pPr>
        <w:widowControl w:val="0"/>
        <w:spacing w:before="100"/>
        <w:ind w:firstLine="709"/>
        <w:jc w:val="both"/>
        <w:rPr>
          <w:sz w:val="28"/>
          <w:szCs w:val="28"/>
        </w:rPr>
      </w:pPr>
      <w:r>
        <w:rPr>
          <w:sz w:val="28"/>
          <w:szCs w:val="28"/>
        </w:rPr>
        <w:t>+ Áp phích, tờ rơi, băng rôn, khẩu hiệu,…</w:t>
      </w:r>
    </w:p>
    <w:p w:rsidR="00753ACF" w:rsidRDefault="00902276">
      <w:pPr>
        <w:widowControl w:val="0"/>
        <w:spacing w:before="100"/>
        <w:ind w:firstLine="709"/>
        <w:jc w:val="both"/>
        <w:rPr>
          <w:sz w:val="28"/>
          <w:szCs w:val="28"/>
        </w:rPr>
      </w:pPr>
      <w:r>
        <w:rPr>
          <w:sz w:val="28"/>
          <w:szCs w:val="28"/>
        </w:rPr>
        <w:t xml:space="preserve">+ Tuyên truyền qua các cuộc họp, </w:t>
      </w:r>
      <w:r>
        <w:rPr>
          <w:sz w:val="28"/>
          <w:szCs w:val="28"/>
        </w:rPr>
        <w:t>tuyên truyền,…</w:t>
      </w:r>
    </w:p>
    <w:p w:rsidR="00753ACF" w:rsidRDefault="00902276">
      <w:pPr>
        <w:widowControl w:val="0"/>
        <w:spacing w:before="100"/>
        <w:ind w:firstLine="709"/>
        <w:jc w:val="both"/>
        <w:rPr>
          <w:sz w:val="28"/>
          <w:szCs w:val="28"/>
        </w:rPr>
      </w:pPr>
      <w:r>
        <w:rPr>
          <w:sz w:val="28"/>
          <w:szCs w:val="28"/>
        </w:rPr>
        <w:t>c) Khẩu hiệu tuyên truyền:</w:t>
      </w:r>
    </w:p>
    <w:p w:rsidR="00753ACF" w:rsidRDefault="00902276">
      <w:pPr>
        <w:widowControl w:val="0"/>
        <w:spacing w:before="100"/>
        <w:ind w:firstLine="709"/>
        <w:jc w:val="both"/>
        <w:rPr>
          <w:sz w:val="28"/>
          <w:szCs w:val="28"/>
        </w:rPr>
      </w:pPr>
      <w:r>
        <w:rPr>
          <w:sz w:val="28"/>
          <w:szCs w:val="28"/>
        </w:rPr>
        <w:t>- Hưởng ứng Tuần lễ Quốc gia phòng chống thiên tai (15-22/5) năm 2020.</w:t>
      </w:r>
    </w:p>
    <w:p w:rsidR="00753ACF" w:rsidRDefault="00902276">
      <w:pPr>
        <w:widowControl w:val="0"/>
        <w:spacing w:before="100"/>
        <w:ind w:firstLine="709"/>
        <w:jc w:val="both"/>
        <w:rPr>
          <w:sz w:val="28"/>
          <w:szCs w:val="28"/>
        </w:rPr>
      </w:pPr>
      <w:r>
        <w:rPr>
          <w:sz w:val="28"/>
          <w:szCs w:val="28"/>
        </w:rPr>
        <w:t>- Giảm nhẹ rủi ro thiên tai bắt đầu từ cộng đồng.</w:t>
      </w:r>
    </w:p>
    <w:p w:rsidR="00753ACF" w:rsidRDefault="00902276">
      <w:pPr>
        <w:widowControl w:val="0"/>
        <w:spacing w:before="100"/>
        <w:ind w:firstLine="709"/>
        <w:jc w:val="both"/>
        <w:rPr>
          <w:sz w:val="28"/>
          <w:szCs w:val="28"/>
        </w:rPr>
      </w:pPr>
      <w:r>
        <w:rPr>
          <w:sz w:val="28"/>
          <w:szCs w:val="28"/>
        </w:rPr>
        <w:t>- Chung sức phòng chống thiên tai giảm thiểu thiệt hại.</w:t>
      </w:r>
    </w:p>
    <w:p w:rsidR="00753ACF" w:rsidRDefault="00902276">
      <w:pPr>
        <w:widowControl w:val="0"/>
        <w:spacing w:before="100"/>
        <w:ind w:firstLine="709"/>
        <w:jc w:val="both"/>
        <w:rPr>
          <w:sz w:val="28"/>
          <w:szCs w:val="28"/>
        </w:rPr>
      </w:pPr>
      <w:r>
        <w:rPr>
          <w:sz w:val="28"/>
          <w:szCs w:val="28"/>
        </w:rPr>
        <w:t>- Phòng ngừa chủ độn</w:t>
      </w:r>
      <w:r>
        <w:rPr>
          <w:sz w:val="28"/>
          <w:szCs w:val="28"/>
        </w:rPr>
        <w:t>g, ứng phó kịp thời, cộng đồng giúp nhau trong phòng chống thiên tai.</w:t>
      </w:r>
    </w:p>
    <w:p w:rsidR="00753ACF" w:rsidRDefault="00902276">
      <w:pPr>
        <w:widowControl w:val="0"/>
        <w:spacing w:before="100"/>
        <w:ind w:firstLine="709"/>
        <w:jc w:val="both"/>
        <w:rPr>
          <w:sz w:val="28"/>
          <w:szCs w:val="28"/>
        </w:rPr>
      </w:pPr>
      <w:r>
        <w:rPr>
          <w:sz w:val="28"/>
          <w:szCs w:val="28"/>
        </w:rPr>
        <w:t>- Các hộ gia đình chủ động gia cố, chằng chống nhà cửa phòng khi thiên tai xảy ra.</w:t>
      </w:r>
    </w:p>
    <w:p w:rsidR="00753ACF" w:rsidRDefault="00902276">
      <w:pPr>
        <w:widowControl w:val="0"/>
        <w:spacing w:before="100"/>
        <w:ind w:firstLine="709"/>
        <w:jc w:val="both"/>
        <w:rPr>
          <w:sz w:val="28"/>
          <w:szCs w:val="28"/>
        </w:rPr>
      </w:pPr>
      <w:r>
        <w:rPr>
          <w:sz w:val="28"/>
          <w:szCs w:val="28"/>
        </w:rPr>
        <w:t xml:space="preserve">- Các hộ gia đình chủ động dự trữ lương thực, thực phẩm, nhu yếu phẩm thiết yếu đề phòng thiên tai xảy </w:t>
      </w:r>
      <w:r>
        <w:rPr>
          <w:sz w:val="28"/>
          <w:szCs w:val="28"/>
        </w:rPr>
        <w:t>ra.</w:t>
      </w:r>
    </w:p>
    <w:p w:rsidR="00753ACF" w:rsidRDefault="00902276">
      <w:pPr>
        <w:widowControl w:val="0"/>
        <w:spacing w:before="100"/>
        <w:ind w:firstLine="709"/>
        <w:jc w:val="both"/>
        <w:rPr>
          <w:sz w:val="28"/>
          <w:szCs w:val="28"/>
        </w:rPr>
      </w:pPr>
      <w:r>
        <w:rPr>
          <w:sz w:val="28"/>
          <w:szCs w:val="28"/>
        </w:rPr>
        <w:t>- Các khẩu hiệu tuyên truyền khác phù hợp với đặc điểm, tình hình thiên tai tại địa phương.</w:t>
      </w:r>
    </w:p>
    <w:p w:rsidR="00753ACF" w:rsidRDefault="00902276">
      <w:pPr>
        <w:spacing w:before="100"/>
        <w:ind w:firstLine="709"/>
        <w:jc w:val="both"/>
        <w:rPr>
          <w:b/>
          <w:sz w:val="28"/>
          <w:szCs w:val="28"/>
        </w:rPr>
      </w:pPr>
      <w:r>
        <w:rPr>
          <w:b/>
          <w:sz w:val="28"/>
          <w:szCs w:val="28"/>
        </w:rPr>
        <w:t>2. Tăng cường kiểm tra, rà soát và thực hiện các biện pháp đảm bảo an toàn cho hệ thống cơ sở vật chất trường lớp; công tác phòng ngừa, chuẩn bị ứng phó thiên t</w:t>
      </w:r>
      <w:r>
        <w:rPr>
          <w:b/>
          <w:sz w:val="28"/>
          <w:szCs w:val="28"/>
        </w:rPr>
        <w:t>ai tại các cấp và cộng đồng</w:t>
      </w:r>
    </w:p>
    <w:p w:rsidR="00753ACF" w:rsidRDefault="00902276">
      <w:pPr>
        <w:widowControl w:val="0"/>
        <w:spacing w:before="100"/>
        <w:ind w:firstLine="709"/>
        <w:jc w:val="both"/>
        <w:rPr>
          <w:spacing w:val="-6"/>
          <w:sz w:val="28"/>
          <w:szCs w:val="28"/>
        </w:rPr>
      </w:pPr>
      <w:r>
        <w:rPr>
          <w:spacing w:val="-6"/>
          <w:sz w:val="28"/>
          <w:szCs w:val="28"/>
        </w:rPr>
        <w:t>a) Kiểm tra, rà soát và có phương án đảm bảo an toàn cho hệ thống trường, lớp</w:t>
      </w:r>
      <w:r w:rsidR="00800624">
        <w:rPr>
          <w:spacing w:val="-6"/>
          <w:sz w:val="28"/>
          <w:szCs w:val="28"/>
        </w:rPr>
        <w:t xml:space="preserve"> </w:t>
      </w:r>
      <w:r>
        <w:rPr>
          <w:spacing w:val="-6"/>
          <w:sz w:val="28"/>
          <w:szCs w:val="28"/>
        </w:rPr>
        <w:t xml:space="preserve">tại </w:t>
      </w:r>
      <w:r w:rsidR="00800624">
        <w:rPr>
          <w:spacing w:val="-6"/>
          <w:sz w:val="28"/>
          <w:szCs w:val="28"/>
        </w:rPr>
        <w:t>đơn vị</w:t>
      </w:r>
      <w:r>
        <w:rPr>
          <w:spacing w:val="-6"/>
          <w:sz w:val="28"/>
          <w:szCs w:val="28"/>
        </w:rPr>
        <w:t>; công tác phòng ngừa, chuẩn bị ứng phó thiên tai tại cộng đồng theo phương châm 4 tại chỗ.</w:t>
      </w:r>
    </w:p>
    <w:p w:rsidR="00753ACF" w:rsidRDefault="00902276">
      <w:pPr>
        <w:widowControl w:val="0"/>
        <w:spacing w:before="100"/>
        <w:ind w:firstLine="709"/>
        <w:jc w:val="both"/>
        <w:rPr>
          <w:sz w:val="28"/>
          <w:szCs w:val="28"/>
        </w:rPr>
      </w:pPr>
      <w:r>
        <w:rPr>
          <w:sz w:val="28"/>
          <w:szCs w:val="28"/>
        </w:rPr>
        <w:t xml:space="preserve">b) Đẩy mạnh kiểm tra việc thực hiện các nội dung kế hoạch phòng chống </w:t>
      </w:r>
      <w:r>
        <w:rPr>
          <w:sz w:val="28"/>
          <w:szCs w:val="28"/>
        </w:rPr>
        <w:lastRenderedPageBreak/>
        <w:t>thiên tai đã được ban hành hàng năm.</w:t>
      </w:r>
    </w:p>
    <w:p w:rsidR="00753ACF" w:rsidRDefault="00902276">
      <w:pPr>
        <w:spacing w:before="100"/>
        <w:ind w:firstLine="709"/>
        <w:jc w:val="both"/>
        <w:rPr>
          <w:b/>
          <w:sz w:val="28"/>
          <w:szCs w:val="28"/>
        </w:rPr>
      </w:pPr>
      <w:r>
        <w:rPr>
          <w:b/>
          <w:sz w:val="28"/>
          <w:szCs w:val="28"/>
        </w:rPr>
        <w:t>IV. PHÂN CÔNG THỰC HIỆN</w:t>
      </w:r>
    </w:p>
    <w:p w:rsidR="00753ACF" w:rsidRDefault="00902276">
      <w:pPr>
        <w:widowControl w:val="0"/>
        <w:spacing w:before="120" w:after="120"/>
        <w:ind w:firstLine="709"/>
        <w:jc w:val="both"/>
        <w:rPr>
          <w:sz w:val="28"/>
          <w:szCs w:val="28"/>
        </w:rPr>
      </w:pPr>
      <w:r>
        <w:rPr>
          <w:bCs/>
          <w:spacing w:val="-2"/>
          <w:sz w:val="28"/>
          <w:szCs w:val="28"/>
        </w:rPr>
        <w:t xml:space="preserve"> </w:t>
      </w:r>
      <w:r w:rsidR="00800624">
        <w:rPr>
          <w:bCs/>
          <w:spacing w:val="-2"/>
          <w:sz w:val="28"/>
          <w:szCs w:val="28"/>
        </w:rPr>
        <w:t>Trường</w:t>
      </w:r>
      <w:r>
        <w:rPr>
          <w:bCs/>
          <w:spacing w:val="-2"/>
          <w:sz w:val="28"/>
          <w:szCs w:val="28"/>
        </w:rPr>
        <w:t xml:space="preserve"> xây dựng và </w:t>
      </w:r>
      <w:r w:rsidR="00800624">
        <w:rPr>
          <w:bCs/>
          <w:spacing w:val="-2"/>
          <w:sz w:val="28"/>
          <w:szCs w:val="28"/>
        </w:rPr>
        <w:t>triển khai</w:t>
      </w:r>
      <w:r>
        <w:rPr>
          <w:bCs/>
          <w:spacing w:val="-2"/>
          <w:sz w:val="28"/>
          <w:szCs w:val="28"/>
        </w:rPr>
        <w:t xml:space="preserve"> tổ chức các hoạt động hưởng ứng Tuần lễ Quốc gia phòng chống thiên tai năm 2020 trên địa bàn trường; </w:t>
      </w:r>
      <w:r>
        <w:rPr>
          <w:spacing w:val="-4"/>
          <w:sz w:val="28"/>
          <w:szCs w:val="28"/>
        </w:rPr>
        <w:t>tuyên truyền phổ biến Quyết định số 173/QĐ-TTg ngày 13/02/2019 của Thủ tướng C</w:t>
      </w:r>
      <w:r>
        <w:rPr>
          <w:spacing w:val="-4"/>
          <w:sz w:val="28"/>
          <w:szCs w:val="28"/>
        </w:rPr>
        <w:t>hính phủ;</w:t>
      </w:r>
      <w:r>
        <w:rPr>
          <w:sz w:val="28"/>
          <w:szCs w:val="28"/>
        </w:rPr>
        <w:t xml:space="preserve"> thư của Chủ tịch nước.</w:t>
      </w:r>
    </w:p>
    <w:p w:rsidR="00753ACF" w:rsidRDefault="00902276">
      <w:pPr>
        <w:spacing w:before="120" w:after="120"/>
        <w:ind w:firstLine="709"/>
        <w:jc w:val="both"/>
        <w:rPr>
          <w:sz w:val="28"/>
          <w:szCs w:val="28"/>
        </w:rPr>
      </w:pPr>
      <w:r>
        <w:rPr>
          <w:bCs/>
          <w:spacing w:val="-2"/>
          <w:sz w:val="28"/>
          <w:szCs w:val="28"/>
        </w:rPr>
        <w:t xml:space="preserve">Tuyên truyền, phổ biến về mục đích ý nghĩa của Tuần lễ Quốc gia Phòng chống thiên tai. Tăng cường các hoạt động truyền thông, nâng cao nhận thức, kỹ năng ứng phó với thiên tai, tai nạn đuối nước cho </w:t>
      </w:r>
      <w:r>
        <w:rPr>
          <w:sz w:val="28"/>
          <w:szCs w:val="28"/>
        </w:rPr>
        <w:t>cán bộ, giáo viên nhâ</w:t>
      </w:r>
      <w:r>
        <w:rPr>
          <w:sz w:val="28"/>
          <w:szCs w:val="28"/>
        </w:rPr>
        <w:t>n viên và học sinh</w:t>
      </w:r>
      <w:r>
        <w:rPr>
          <w:bCs/>
          <w:spacing w:val="-2"/>
          <w:sz w:val="28"/>
          <w:szCs w:val="28"/>
        </w:rPr>
        <w:t>trong trường học...</w:t>
      </w:r>
      <w:r>
        <w:rPr>
          <w:sz w:val="28"/>
          <w:szCs w:val="28"/>
        </w:rPr>
        <w:t>.</w:t>
      </w:r>
    </w:p>
    <w:p w:rsidR="00753ACF" w:rsidRDefault="00902276">
      <w:pPr>
        <w:widowControl w:val="0"/>
        <w:spacing w:before="120" w:after="120"/>
        <w:ind w:firstLine="709"/>
        <w:jc w:val="both"/>
        <w:rPr>
          <w:sz w:val="28"/>
          <w:szCs w:val="28"/>
        </w:rPr>
      </w:pPr>
      <w:r>
        <w:rPr>
          <w:sz w:val="28"/>
          <w:szCs w:val="28"/>
        </w:rPr>
        <w:t>Chủ động kiểm tra, rà soát và có phương án đảm bảo an toàn cho hệ thống cơ sở vật chất của trường; công tác chuẩn bị phòng ngừa, ứng phó thiên tai tại địa bàn và cộng đồng theo phương châm 4 tại chỗ.</w:t>
      </w:r>
    </w:p>
    <w:p w:rsidR="00753ACF" w:rsidRDefault="00902276">
      <w:pPr>
        <w:spacing w:before="120" w:after="120"/>
        <w:ind w:firstLine="709"/>
        <w:jc w:val="both"/>
        <w:rPr>
          <w:bCs/>
          <w:spacing w:val="-2"/>
          <w:sz w:val="28"/>
          <w:szCs w:val="28"/>
        </w:rPr>
      </w:pPr>
      <w:r>
        <w:rPr>
          <w:bCs/>
          <w:spacing w:val="-2"/>
          <w:sz w:val="28"/>
          <w:szCs w:val="28"/>
        </w:rPr>
        <w:t>Thu thập và</w:t>
      </w:r>
      <w:r>
        <w:rPr>
          <w:bCs/>
          <w:spacing w:val="-2"/>
          <w:sz w:val="28"/>
          <w:szCs w:val="28"/>
        </w:rPr>
        <w:t xml:space="preserve"> phổ biến kiến thức, bài học kinh nghiệm tại địa phương về công tác phòng chống thiên tai.</w:t>
      </w:r>
    </w:p>
    <w:p w:rsidR="00753ACF" w:rsidRDefault="00902276">
      <w:pPr>
        <w:spacing w:before="120" w:after="120"/>
        <w:ind w:firstLine="709"/>
        <w:jc w:val="both"/>
        <w:rPr>
          <w:bCs/>
          <w:spacing w:val="-2"/>
          <w:sz w:val="28"/>
          <w:szCs w:val="28"/>
        </w:rPr>
      </w:pPr>
      <w:r>
        <w:rPr>
          <w:bCs/>
          <w:spacing w:val="-2"/>
          <w:sz w:val="28"/>
          <w:szCs w:val="28"/>
        </w:rPr>
        <w:t>Tổ chức treo băng rôn, khẩu hiệu, tờ phướn, hình ảnh về hoạt động phòng chống thiên tai của địa phương tại trụ sở Ủy ban nhân dân cấp xã.</w:t>
      </w:r>
    </w:p>
    <w:p w:rsidR="00753ACF" w:rsidRDefault="00902276">
      <w:pPr>
        <w:widowControl w:val="0"/>
        <w:spacing w:before="120" w:after="120"/>
        <w:ind w:firstLine="709"/>
        <w:jc w:val="both"/>
        <w:rPr>
          <w:sz w:val="28"/>
          <w:szCs w:val="28"/>
        </w:rPr>
      </w:pPr>
      <w:r>
        <w:rPr>
          <w:sz w:val="28"/>
          <w:szCs w:val="28"/>
        </w:rPr>
        <w:t>Tổng hợp kết quả triể</w:t>
      </w:r>
      <w:r>
        <w:rPr>
          <w:sz w:val="28"/>
          <w:szCs w:val="28"/>
        </w:rPr>
        <w:t>n khai của các trường báo cáo về Phòng GD&amp;ĐT</w:t>
      </w:r>
      <w:r w:rsidR="00800624">
        <w:rPr>
          <w:sz w:val="28"/>
          <w:szCs w:val="28"/>
        </w:rPr>
        <w:t xml:space="preserve"> </w:t>
      </w:r>
      <w:r>
        <w:rPr>
          <w:sz w:val="28"/>
          <w:szCs w:val="28"/>
        </w:rPr>
        <w:t xml:space="preserve">huyện. Lưu ý báo cáo phải có số liệu cụ thể như: </w:t>
      </w:r>
    </w:p>
    <w:p w:rsidR="00753ACF" w:rsidRDefault="00902276">
      <w:pPr>
        <w:widowControl w:val="0"/>
        <w:spacing w:before="120" w:after="120"/>
        <w:ind w:firstLine="709"/>
        <w:jc w:val="both"/>
        <w:rPr>
          <w:sz w:val="28"/>
          <w:szCs w:val="28"/>
        </w:rPr>
      </w:pPr>
      <w:r>
        <w:rPr>
          <w:sz w:val="28"/>
          <w:szCs w:val="28"/>
        </w:rPr>
        <w:t xml:space="preserve">- Số cán bộ, giáo viên nhân viên và học sinh tham gia? </w:t>
      </w:r>
    </w:p>
    <w:p w:rsidR="00753ACF" w:rsidRDefault="00902276">
      <w:pPr>
        <w:widowControl w:val="0"/>
        <w:spacing w:before="120" w:after="120"/>
        <w:ind w:firstLine="709"/>
        <w:jc w:val="both"/>
        <w:rPr>
          <w:sz w:val="28"/>
          <w:szCs w:val="28"/>
        </w:rPr>
      </w:pPr>
      <w:r>
        <w:rPr>
          <w:sz w:val="28"/>
          <w:szCs w:val="28"/>
        </w:rPr>
        <w:t>- Số lần ra quân?</w:t>
      </w:r>
    </w:p>
    <w:p w:rsidR="00753ACF" w:rsidRDefault="00902276">
      <w:pPr>
        <w:widowControl w:val="0"/>
        <w:spacing w:before="120" w:after="120"/>
        <w:ind w:firstLine="709"/>
        <w:jc w:val="both"/>
        <w:rPr>
          <w:sz w:val="28"/>
          <w:szCs w:val="28"/>
        </w:rPr>
      </w:pPr>
      <w:r>
        <w:rPr>
          <w:sz w:val="28"/>
          <w:szCs w:val="28"/>
        </w:rPr>
        <w:t>- Số lần tuyên truyền?</w:t>
      </w:r>
    </w:p>
    <w:p w:rsidR="00753ACF" w:rsidRDefault="00902276">
      <w:pPr>
        <w:widowControl w:val="0"/>
        <w:spacing w:before="120" w:after="120"/>
        <w:ind w:firstLine="709"/>
        <w:jc w:val="both"/>
        <w:rPr>
          <w:sz w:val="28"/>
          <w:szCs w:val="28"/>
        </w:rPr>
      </w:pPr>
      <w:r>
        <w:rPr>
          <w:sz w:val="28"/>
          <w:szCs w:val="28"/>
        </w:rPr>
        <w:t xml:space="preserve">- Số khẩu hiệu tuyên truyền? </w:t>
      </w:r>
    </w:p>
    <w:p w:rsidR="00753ACF" w:rsidRDefault="00902276">
      <w:pPr>
        <w:widowControl w:val="0"/>
        <w:spacing w:before="120" w:after="120"/>
        <w:ind w:firstLine="709"/>
        <w:jc w:val="both"/>
        <w:rPr>
          <w:sz w:val="28"/>
          <w:szCs w:val="28"/>
        </w:rPr>
      </w:pPr>
      <w:r>
        <w:rPr>
          <w:sz w:val="28"/>
          <w:szCs w:val="28"/>
        </w:rPr>
        <w:t>- Số kính phí? …</w:t>
      </w:r>
    </w:p>
    <w:p w:rsidR="00753ACF" w:rsidRDefault="00902276">
      <w:pPr>
        <w:spacing w:before="120" w:after="120"/>
        <w:ind w:firstLine="709"/>
        <w:jc w:val="both"/>
        <w:rPr>
          <w:b/>
          <w:sz w:val="28"/>
          <w:szCs w:val="28"/>
        </w:rPr>
      </w:pPr>
      <w:r>
        <w:rPr>
          <w:b/>
          <w:sz w:val="28"/>
          <w:szCs w:val="28"/>
        </w:rPr>
        <w:t>V. KINH PHÍ THỰC HIỆN</w:t>
      </w:r>
    </w:p>
    <w:p w:rsidR="00753ACF" w:rsidRDefault="0049223D">
      <w:pPr>
        <w:widowControl w:val="0"/>
        <w:spacing w:before="120" w:after="120"/>
        <w:ind w:firstLine="709"/>
        <w:jc w:val="both"/>
        <w:rPr>
          <w:sz w:val="28"/>
          <w:szCs w:val="28"/>
        </w:rPr>
      </w:pPr>
      <w:r>
        <w:rPr>
          <w:sz w:val="28"/>
          <w:szCs w:val="28"/>
        </w:rPr>
        <w:t>T</w:t>
      </w:r>
      <w:r w:rsidR="00902276">
        <w:rPr>
          <w:sz w:val="28"/>
          <w:szCs w:val="28"/>
        </w:rPr>
        <w:t>rường bố trí trong dự toán chi thường xuyên, không thường xuyên được giao, các nguồn hợp pháp khác hoặc huy động từ nguồn xã hội hóa.</w:t>
      </w:r>
    </w:p>
    <w:p w:rsidR="00753ACF" w:rsidRDefault="00902276">
      <w:pPr>
        <w:spacing w:before="120" w:after="120"/>
        <w:ind w:firstLine="720"/>
        <w:jc w:val="both"/>
        <w:outlineLvl w:val="0"/>
        <w:rPr>
          <w:b/>
          <w:sz w:val="28"/>
          <w:szCs w:val="28"/>
          <w:lang w:val="fr-FR"/>
        </w:rPr>
      </w:pPr>
      <w:r>
        <w:rPr>
          <w:b/>
          <w:sz w:val="28"/>
          <w:szCs w:val="28"/>
          <w:lang w:val="fr-FR"/>
        </w:rPr>
        <w:t>VI. TỔ CHỨC THỰC HIỆN VÀ BÁO CÁO KẾT QUẢ</w:t>
      </w:r>
    </w:p>
    <w:p w:rsidR="0049223D" w:rsidRDefault="0049223D" w:rsidP="0049223D">
      <w:pPr>
        <w:widowControl w:val="0"/>
        <w:spacing w:before="120" w:after="120"/>
        <w:ind w:firstLine="709"/>
        <w:jc w:val="both"/>
        <w:rPr>
          <w:sz w:val="28"/>
          <w:szCs w:val="28"/>
          <w:lang w:val="fr-FR"/>
        </w:rPr>
      </w:pPr>
      <w:r>
        <w:rPr>
          <w:spacing w:val="-6"/>
          <w:sz w:val="28"/>
          <w:szCs w:val="28"/>
        </w:rPr>
        <w:t>T</w:t>
      </w:r>
      <w:r w:rsidR="00902276">
        <w:rPr>
          <w:spacing w:val="-6"/>
          <w:sz w:val="28"/>
          <w:szCs w:val="28"/>
        </w:rPr>
        <w:t xml:space="preserve">rường </w:t>
      </w:r>
      <w:r w:rsidR="00902276">
        <w:rPr>
          <w:sz w:val="28"/>
          <w:szCs w:val="28"/>
          <w:lang w:val="fr-FR"/>
        </w:rPr>
        <w:t>chủ động xây dựng và ban hành kế hoạch của đơn vị mình phù hợp với tình hình thực tế và tình hình dịch bệnh Covid - 19, đảm bảo các nội dung theo yêu cầu chỉ đạo của Phòng GD&amp;ĐT.</w:t>
      </w:r>
      <w:r>
        <w:rPr>
          <w:sz w:val="28"/>
          <w:szCs w:val="28"/>
          <w:lang w:val="fr-FR"/>
        </w:rPr>
        <w:t xml:space="preserve"> Thời gian</w:t>
      </w:r>
      <w:r w:rsidR="00902276">
        <w:rPr>
          <w:sz w:val="28"/>
          <w:szCs w:val="28"/>
          <w:lang w:val="fr-FR"/>
        </w:rPr>
        <w:t xml:space="preserve"> báo cáo kết quả thực hiện về Phòng GD&amp;ĐT huyện </w:t>
      </w:r>
      <w:r w:rsidR="00902276">
        <w:rPr>
          <w:b/>
          <w:sz w:val="28"/>
          <w:szCs w:val="28"/>
          <w:lang w:val="fr-FR"/>
        </w:rPr>
        <w:t>trước ngày 10/6/2020</w:t>
      </w:r>
      <w:r>
        <w:rPr>
          <w:sz w:val="28"/>
          <w:szCs w:val="28"/>
          <w:lang w:val="fr-FR"/>
        </w:rPr>
        <w:t>.</w:t>
      </w:r>
      <w:r w:rsidR="00902276">
        <w:rPr>
          <w:sz w:val="28"/>
          <w:szCs w:val="28"/>
          <w:lang w:val="fr-FR"/>
        </w:rPr>
        <w:t xml:space="preserve"> </w:t>
      </w:r>
    </w:p>
    <w:p w:rsidR="00753ACF" w:rsidRDefault="0049223D">
      <w:pPr>
        <w:widowControl w:val="0"/>
        <w:spacing w:after="120"/>
        <w:ind w:firstLine="709"/>
        <w:jc w:val="both"/>
        <w:rPr>
          <w:sz w:val="28"/>
          <w:szCs w:val="28"/>
          <w:lang w:val="fr-FR"/>
        </w:rPr>
      </w:pPr>
      <w:r>
        <w:rPr>
          <w:sz w:val="28"/>
          <w:szCs w:val="28"/>
          <w:lang w:val="fr-FR"/>
        </w:rPr>
        <w:t>Trên đây là kế hoạch</w:t>
      </w:r>
      <w:r w:rsidRPr="0049223D">
        <w:rPr>
          <w:sz w:val="28"/>
          <w:szCs w:val="28"/>
        </w:rPr>
        <w:t xml:space="preserve"> </w:t>
      </w:r>
      <w:r>
        <w:rPr>
          <w:sz w:val="28"/>
          <w:szCs w:val="28"/>
        </w:rPr>
        <w:t>tổ chức các hoạt động hưởng ứng Tuần lễ Quốc gia phòng chống thiên tai năm 2020 của đơn vị trường mẫu giáo Mỹ An</w:t>
      </w:r>
      <w:r w:rsidR="00902276">
        <w:rPr>
          <w:sz w:val="28"/>
          <w:szCs w:val="28"/>
          <w:lang w:val="fr-FR"/>
        </w:rPr>
        <w:t>./.</w:t>
      </w:r>
    </w:p>
    <w:tbl>
      <w:tblPr>
        <w:tblW w:w="9700" w:type="dxa"/>
        <w:tblLook w:val="01E0"/>
      </w:tblPr>
      <w:tblGrid>
        <w:gridCol w:w="4068"/>
        <w:gridCol w:w="5632"/>
      </w:tblGrid>
      <w:tr w:rsidR="00753ACF">
        <w:tc>
          <w:tcPr>
            <w:tcW w:w="4068" w:type="dxa"/>
            <w:shd w:val="clear" w:color="auto" w:fill="auto"/>
            <w:noWrap/>
          </w:tcPr>
          <w:p w:rsidR="00753ACF" w:rsidRDefault="00902276">
            <w:pPr>
              <w:jc w:val="both"/>
              <w:rPr>
                <w:b/>
                <w:i/>
                <w:lang w:val="fr-FR"/>
              </w:rPr>
            </w:pPr>
            <w:r>
              <w:rPr>
                <w:b/>
                <w:i/>
                <w:lang w:val="fr-FR"/>
              </w:rPr>
              <w:t>Nơi nhận:</w:t>
            </w:r>
          </w:p>
        </w:tc>
        <w:tc>
          <w:tcPr>
            <w:tcW w:w="5632" w:type="dxa"/>
            <w:shd w:val="clear" w:color="auto" w:fill="auto"/>
            <w:noWrap/>
          </w:tcPr>
          <w:p w:rsidR="00753ACF" w:rsidRDefault="0049223D" w:rsidP="0049223D">
            <w:pPr>
              <w:ind w:left="-130"/>
              <w:jc w:val="center"/>
              <w:rPr>
                <w:b/>
                <w:sz w:val="28"/>
                <w:szCs w:val="28"/>
              </w:rPr>
            </w:pPr>
            <w:r>
              <w:rPr>
                <w:b/>
                <w:sz w:val="28"/>
                <w:szCs w:val="28"/>
              </w:rPr>
              <w:t xml:space="preserve">HIỆU </w:t>
            </w:r>
            <w:r w:rsidR="00902276">
              <w:rPr>
                <w:b/>
                <w:sz w:val="28"/>
                <w:szCs w:val="28"/>
              </w:rPr>
              <w:t xml:space="preserve">TRƯỞNG </w:t>
            </w:r>
          </w:p>
        </w:tc>
      </w:tr>
      <w:tr w:rsidR="00753ACF">
        <w:tc>
          <w:tcPr>
            <w:tcW w:w="4068" w:type="dxa"/>
            <w:shd w:val="clear" w:color="auto" w:fill="auto"/>
            <w:noWrap/>
          </w:tcPr>
          <w:p w:rsidR="00753ACF" w:rsidRDefault="00902276" w:rsidP="0049223D">
            <w:pPr>
              <w:jc w:val="both"/>
              <w:rPr>
                <w:sz w:val="22"/>
                <w:lang w:val="fr-FR"/>
              </w:rPr>
            </w:pPr>
            <w:r>
              <w:rPr>
                <w:sz w:val="22"/>
                <w:szCs w:val="22"/>
                <w:lang w:val="fr-FR"/>
              </w:rPr>
              <w:t xml:space="preserve">- </w:t>
            </w:r>
            <w:r>
              <w:rPr>
                <w:sz w:val="22"/>
                <w:szCs w:val="22"/>
                <w:lang w:val="fr-FR"/>
              </w:rPr>
              <w:t>Phòng GD&amp;ĐT</w:t>
            </w:r>
            <w:r w:rsidR="0049223D">
              <w:rPr>
                <w:sz w:val="22"/>
                <w:szCs w:val="22"/>
                <w:lang w:val="fr-FR"/>
              </w:rPr>
              <w:t xml:space="preserve"> (b/c)</w:t>
            </w:r>
            <w:r>
              <w:rPr>
                <w:sz w:val="22"/>
                <w:szCs w:val="22"/>
                <w:lang w:val="fr-FR"/>
              </w:rPr>
              <w:t>;</w:t>
            </w:r>
          </w:p>
        </w:tc>
        <w:tc>
          <w:tcPr>
            <w:tcW w:w="5632" w:type="dxa"/>
            <w:shd w:val="clear" w:color="auto" w:fill="auto"/>
            <w:noWrap/>
          </w:tcPr>
          <w:p w:rsidR="00753ACF" w:rsidRDefault="00753ACF">
            <w:pPr>
              <w:ind w:left="-130"/>
              <w:jc w:val="center"/>
              <w:rPr>
                <w:b/>
                <w:sz w:val="28"/>
                <w:szCs w:val="28"/>
              </w:rPr>
            </w:pPr>
          </w:p>
        </w:tc>
      </w:tr>
      <w:tr w:rsidR="00753ACF">
        <w:tc>
          <w:tcPr>
            <w:tcW w:w="4068" w:type="dxa"/>
            <w:shd w:val="clear" w:color="auto" w:fill="auto"/>
            <w:noWrap/>
          </w:tcPr>
          <w:p w:rsidR="00753ACF" w:rsidRDefault="00902276" w:rsidP="0049223D">
            <w:pPr>
              <w:jc w:val="both"/>
              <w:rPr>
                <w:sz w:val="22"/>
                <w:lang w:val="fr-FR"/>
              </w:rPr>
            </w:pPr>
            <w:r>
              <w:rPr>
                <w:sz w:val="22"/>
                <w:szCs w:val="22"/>
                <w:lang w:val="fr-FR"/>
              </w:rPr>
              <w:t xml:space="preserve">- </w:t>
            </w:r>
            <w:r w:rsidR="0049223D">
              <w:rPr>
                <w:sz w:val="22"/>
                <w:szCs w:val="22"/>
                <w:lang w:val="fr-FR"/>
              </w:rPr>
              <w:t>CBGVNV (th/h)</w:t>
            </w:r>
            <w:r>
              <w:rPr>
                <w:sz w:val="22"/>
                <w:szCs w:val="22"/>
                <w:lang w:val="fr-FR"/>
              </w:rPr>
              <w:t>;</w:t>
            </w:r>
          </w:p>
        </w:tc>
        <w:tc>
          <w:tcPr>
            <w:tcW w:w="5632" w:type="dxa"/>
            <w:shd w:val="clear" w:color="auto" w:fill="auto"/>
            <w:noWrap/>
          </w:tcPr>
          <w:p w:rsidR="00753ACF" w:rsidRDefault="00753ACF">
            <w:pPr>
              <w:ind w:left="-130"/>
              <w:jc w:val="center"/>
              <w:rPr>
                <w:b/>
                <w:sz w:val="28"/>
                <w:szCs w:val="28"/>
              </w:rPr>
            </w:pPr>
          </w:p>
        </w:tc>
      </w:tr>
      <w:tr w:rsidR="00753ACF">
        <w:tc>
          <w:tcPr>
            <w:tcW w:w="4068" w:type="dxa"/>
            <w:shd w:val="clear" w:color="auto" w:fill="auto"/>
            <w:noWrap/>
          </w:tcPr>
          <w:p w:rsidR="00753ACF" w:rsidRDefault="0049223D">
            <w:pPr>
              <w:jc w:val="both"/>
              <w:rPr>
                <w:sz w:val="22"/>
                <w:lang w:val="fr-FR"/>
              </w:rPr>
            </w:pPr>
            <w:r>
              <w:rPr>
                <w:sz w:val="22"/>
                <w:szCs w:val="22"/>
                <w:lang w:val="fr-FR"/>
              </w:rPr>
              <w:t>- Lưu: VT.</w:t>
            </w:r>
          </w:p>
          <w:p w:rsidR="00753ACF" w:rsidRDefault="00753ACF">
            <w:pPr>
              <w:jc w:val="both"/>
              <w:rPr>
                <w:sz w:val="22"/>
                <w:lang w:val="fr-FR"/>
              </w:rPr>
            </w:pPr>
          </w:p>
        </w:tc>
        <w:tc>
          <w:tcPr>
            <w:tcW w:w="5632" w:type="dxa"/>
            <w:shd w:val="clear" w:color="auto" w:fill="auto"/>
            <w:noWrap/>
          </w:tcPr>
          <w:p w:rsidR="00753ACF" w:rsidRDefault="00753ACF">
            <w:pPr>
              <w:ind w:left="-130"/>
              <w:jc w:val="center"/>
              <w:rPr>
                <w:b/>
                <w:sz w:val="28"/>
                <w:szCs w:val="28"/>
              </w:rPr>
            </w:pPr>
          </w:p>
          <w:p w:rsidR="00753ACF" w:rsidRDefault="00753ACF">
            <w:pPr>
              <w:ind w:left="-130"/>
              <w:jc w:val="center"/>
              <w:rPr>
                <w:b/>
                <w:sz w:val="28"/>
                <w:szCs w:val="28"/>
              </w:rPr>
            </w:pPr>
          </w:p>
          <w:p w:rsidR="00753ACF" w:rsidRDefault="00753ACF">
            <w:pPr>
              <w:ind w:left="-130"/>
              <w:jc w:val="center"/>
              <w:rPr>
                <w:b/>
                <w:sz w:val="28"/>
                <w:szCs w:val="28"/>
              </w:rPr>
            </w:pPr>
          </w:p>
        </w:tc>
      </w:tr>
    </w:tbl>
    <w:p w:rsidR="00753ACF" w:rsidRDefault="00753ACF">
      <w:pPr>
        <w:spacing w:before="60" w:after="60"/>
        <w:ind w:firstLine="720"/>
        <w:jc w:val="both"/>
        <w:rPr>
          <w:b/>
          <w:bCs/>
          <w:sz w:val="28"/>
          <w:szCs w:val="28"/>
        </w:rPr>
      </w:pPr>
    </w:p>
    <w:sectPr w:rsidR="00753ACF" w:rsidSect="0049223D">
      <w:footerReference w:type="default" r:id="rId7"/>
      <w:pgSz w:w="11907" w:h="16840"/>
      <w:pgMar w:top="1134" w:right="1134" w:bottom="62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76" w:rsidRDefault="00902276" w:rsidP="00753ACF">
      <w:r>
        <w:separator/>
      </w:r>
    </w:p>
  </w:endnote>
  <w:endnote w:type="continuationSeparator" w:id="1">
    <w:p w:rsidR="00902276" w:rsidRDefault="00902276" w:rsidP="00753A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234936"/>
      <w:docPartObj>
        <w:docPartGallery w:val="Page Numbers (Bottom of Page)"/>
        <w:docPartUnique/>
      </w:docPartObj>
    </w:sdtPr>
    <w:sdtContent>
      <w:p w:rsidR="00753ACF" w:rsidRDefault="00753ACF">
        <w:pPr>
          <w:pStyle w:val="Footer"/>
          <w:jc w:val="right"/>
        </w:pPr>
        <w:r>
          <w:fldChar w:fldCharType="begin"/>
        </w:r>
        <w:r w:rsidR="00902276">
          <w:instrText xml:space="preserve"> PAGE   \* MERGEFORMAT </w:instrText>
        </w:r>
        <w:r>
          <w:fldChar w:fldCharType="separate"/>
        </w:r>
        <w:r w:rsidR="00AA42EB">
          <w:rPr>
            <w:noProof/>
          </w:rPr>
          <w:t>2</w:t>
        </w:r>
        <w:r>
          <w:fldChar w:fldCharType="end"/>
        </w:r>
      </w:p>
    </w:sdtContent>
  </w:sdt>
  <w:p w:rsidR="00753ACF" w:rsidRDefault="00753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76" w:rsidRDefault="00902276">
      <w:r>
        <w:separator/>
      </w:r>
    </w:p>
  </w:footnote>
  <w:footnote w:type="continuationSeparator" w:id="1">
    <w:p w:rsidR="00902276" w:rsidRDefault="00902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418B"/>
    <w:multiLevelType w:val="hybridMultilevel"/>
    <w:tmpl w:val="72106598"/>
    <w:lvl w:ilvl="0" w:tplc="F7401E86">
      <w:start w:val="1"/>
      <w:numFmt w:val="bullet"/>
      <w:lvlText w:val="–"/>
      <w:lvlJc w:val="left"/>
      <w:pPr>
        <w:ind w:left="720" w:hanging="360"/>
      </w:pPr>
      <w:rPr>
        <w:rFonts w:ascii="Arial" w:eastAsia="Arial" w:hAnsi="Arial" w:cs="Arial" w:hint="default"/>
      </w:rPr>
    </w:lvl>
    <w:lvl w:ilvl="1" w:tplc="79262232">
      <w:start w:val="1"/>
      <w:numFmt w:val="bullet"/>
      <w:lvlText w:val="o"/>
      <w:lvlJc w:val="left"/>
      <w:pPr>
        <w:ind w:left="1440" w:hanging="360"/>
      </w:pPr>
      <w:rPr>
        <w:rFonts w:ascii="Courier New" w:eastAsia="Courier New" w:hAnsi="Courier New" w:cs="Courier New"/>
      </w:rPr>
    </w:lvl>
    <w:lvl w:ilvl="2" w:tplc="40DCA758">
      <w:start w:val="1"/>
      <w:numFmt w:val="bullet"/>
      <w:lvlText w:val="§"/>
      <w:lvlJc w:val="left"/>
      <w:pPr>
        <w:ind w:left="2160" w:hanging="360"/>
      </w:pPr>
      <w:rPr>
        <w:rFonts w:ascii="Wingdings" w:eastAsia="Wingdings" w:hAnsi="Wingdings" w:cs="Wingdings"/>
      </w:rPr>
    </w:lvl>
    <w:lvl w:ilvl="3" w:tplc="5FE8D0BE">
      <w:start w:val="1"/>
      <w:numFmt w:val="bullet"/>
      <w:lvlText w:val="·"/>
      <w:lvlJc w:val="left"/>
      <w:pPr>
        <w:ind w:left="2880" w:hanging="360"/>
      </w:pPr>
      <w:rPr>
        <w:rFonts w:ascii="Symbol" w:eastAsia="Symbol" w:hAnsi="Symbol" w:cs="Symbol"/>
      </w:rPr>
    </w:lvl>
    <w:lvl w:ilvl="4" w:tplc="C2FCB8CE">
      <w:start w:val="1"/>
      <w:numFmt w:val="bullet"/>
      <w:lvlText w:val="o"/>
      <w:lvlJc w:val="left"/>
      <w:pPr>
        <w:ind w:left="3600" w:hanging="360"/>
      </w:pPr>
      <w:rPr>
        <w:rFonts w:ascii="Courier New" w:eastAsia="Courier New" w:hAnsi="Courier New" w:cs="Courier New"/>
      </w:rPr>
    </w:lvl>
    <w:lvl w:ilvl="5" w:tplc="5CCC7DEE">
      <w:start w:val="1"/>
      <w:numFmt w:val="bullet"/>
      <w:lvlText w:val="§"/>
      <w:lvlJc w:val="left"/>
      <w:pPr>
        <w:ind w:left="4320" w:hanging="360"/>
      </w:pPr>
      <w:rPr>
        <w:rFonts w:ascii="Wingdings" w:eastAsia="Wingdings" w:hAnsi="Wingdings" w:cs="Wingdings"/>
      </w:rPr>
    </w:lvl>
    <w:lvl w:ilvl="6" w:tplc="7BB2E78C">
      <w:start w:val="1"/>
      <w:numFmt w:val="bullet"/>
      <w:lvlText w:val="·"/>
      <w:lvlJc w:val="left"/>
      <w:pPr>
        <w:ind w:left="5040" w:hanging="360"/>
      </w:pPr>
      <w:rPr>
        <w:rFonts w:ascii="Symbol" w:eastAsia="Symbol" w:hAnsi="Symbol" w:cs="Symbol"/>
      </w:rPr>
    </w:lvl>
    <w:lvl w:ilvl="7" w:tplc="79A407B4">
      <w:start w:val="1"/>
      <w:numFmt w:val="bullet"/>
      <w:lvlText w:val="o"/>
      <w:lvlJc w:val="left"/>
      <w:pPr>
        <w:ind w:left="5760" w:hanging="360"/>
      </w:pPr>
      <w:rPr>
        <w:rFonts w:ascii="Courier New" w:eastAsia="Courier New" w:hAnsi="Courier New" w:cs="Courier New"/>
      </w:rPr>
    </w:lvl>
    <w:lvl w:ilvl="8" w:tplc="E57EAA18">
      <w:start w:val="1"/>
      <w:numFmt w:val="bullet"/>
      <w:lvlText w:val="§"/>
      <w:lvlJc w:val="left"/>
      <w:pPr>
        <w:ind w:left="6480" w:hanging="360"/>
      </w:pPr>
      <w:rPr>
        <w:rFonts w:ascii="Wingdings" w:eastAsia="Wingdings" w:hAnsi="Wingdings" w:cs="Wingdings"/>
      </w:rPr>
    </w:lvl>
  </w:abstractNum>
  <w:abstractNum w:abstractNumId="1">
    <w:nsid w:val="2B6E6665"/>
    <w:multiLevelType w:val="hybridMultilevel"/>
    <w:tmpl w:val="F356EFB0"/>
    <w:lvl w:ilvl="0" w:tplc="B4B2C170">
      <w:start w:val="1"/>
      <w:numFmt w:val="bullet"/>
      <w:lvlText w:val="–"/>
      <w:lvlJc w:val="left"/>
      <w:pPr>
        <w:ind w:left="720" w:hanging="360"/>
      </w:pPr>
      <w:rPr>
        <w:rFonts w:ascii="Arial" w:eastAsia="Arial" w:hAnsi="Arial" w:cs="Arial" w:hint="default"/>
      </w:rPr>
    </w:lvl>
    <w:lvl w:ilvl="1" w:tplc="6D7C8668">
      <w:start w:val="1"/>
      <w:numFmt w:val="bullet"/>
      <w:lvlText w:val="o"/>
      <w:lvlJc w:val="left"/>
      <w:pPr>
        <w:ind w:left="1440" w:hanging="360"/>
      </w:pPr>
      <w:rPr>
        <w:rFonts w:ascii="Courier New" w:eastAsia="Courier New" w:hAnsi="Courier New" w:cs="Courier New"/>
      </w:rPr>
    </w:lvl>
    <w:lvl w:ilvl="2" w:tplc="C560974C">
      <w:start w:val="1"/>
      <w:numFmt w:val="bullet"/>
      <w:lvlText w:val="§"/>
      <w:lvlJc w:val="left"/>
      <w:pPr>
        <w:ind w:left="2160" w:hanging="360"/>
      </w:pPr>
      <w:rPr>
        <w:rFonts w:ascii="Wingdings" w:eastAsia="Wingdings" w:hAnsi="Wingdings" w:cs="Wingdings"/>
      </w:rPr>
    </w:lvl>
    <w:lvl w:ilvl="3" w:tplc="E6B2B95A">
      <w:start w:val="1"/>
      <w:numFmt w:val="bullet"/>
      <w:lvlText w:val="·"/>
      <w:lvlJc w:val="left"/>
      <w:pPr>
        <w:ind w:left="2880" w:hanging="360"/>
      </w:pPr>
      <w:rPr>
        <w:rFonts w:ascii="Symbol" w:eastAsia="Symbol" w:hAnsi="Symbol" w:cs="Symbol"/>
      </w:rPr>
    </w:lvl>
    <w:lvl w:ilvl="4" w:tplc="3AE60E00">
      <w:start w:val="1"/>
      <w:numFmt w:val="bullet"/>
      <w:lvlText w:val="o"/>
      <w:lvlJc w:val="left"/>
      <w:pPr>
        <w:ind w:left="3600" w:hanging="360"/>
      </w:pPr>
      <w:rPr>
        <w:rFonts w:ascii="Courier New" w:eastAsia="Courier New" w:hAnsi="Courier New" w:cs="Courier New"/>
      </w:rPr>
    </w:lvl>
    <w:lvl w:ilvl="5" w:tplc="6DB8BE0A">
      <w:start w:val="1"/>
      <w:numFmt w:val="bullet"/>
      <w:lvlText w:val="§"/>
      <w:lvlJc w:val="left"/>
      <w:pPr>
        <w:ind w:left="4320" w:hanging="360"/>
      </w:pPr>
      <w:rPr>
        <w:rFonts w:ascii="Wingdings" w:eastAsia="Wingdings" w:hAnsi="Wingdings" w:cs="Wingdings"/>
      </w:rPr>
    </w:lvl>
    <w:lvl w:ilvl="6" w:tplc="22045BBC">
      <w:start w:val="1"/>
      <w:numFmt w:val="bullet"/>
      <w:lvlText w:val="·"/>
      <w:lvlJc w:val="left"/>
      <w:pPr>
        <w:ind w:left="5040" w:hanging="360"/>
      </w:pPr>
      <w:rPr>
        <w:rFonts w:ascii="Symbol" w:eastAsia="Symbol" w:hAnsi="Symbol" w:cs="Symbol"/>
      </w:rPr>
    </w:lvl>
    <w:lvl w:ilvl="7" w:tplc="D18A44DA">
      <w:start w:val="1"/>
      <w:numFmt w:val="bullet"/>
      <w:lvlText w:val="o"/>
      <w:lvlJc w:val="left"/>
      <w:pPr>
        <w:ind w:left="5760" w:hanging="360"/>
      </w:pPr>
      <w:rPr>
        <w:rFonts w:ascii="Courier New" w:eastAsia="Courier New" w:hAnsi="Courier New" w:cs="Courier New"/>
      </w:rPr>
    </w:lvl>
    <w:lvl w:ilvl="8" w:tplc="EE8E64DC">
      <w:start w:val="1"/>
      <w:numFmt w:val="bullet"/>
      <w:lvlText w:val="§"/>
      <w:lvlJc w:val="left"/>
      <w:pPr>
        <w:ind w:left="6480" w:hanging="360"/>
      </w:pPr>
      <w:rPr>
        <w:rFonts w:ascii="Wingdings" w:eastAsia="Wingdings" w:hAnsi="Wingdings" w:cs="Wingdings"/>
      </w:rPr>
    </w:lvl>
  </w:abstractNum>
  <w:abstractNum w:abstractNumId="2">
    <w:nsid w:val="30D22B9E"/>
    <w:multiLevelType w:val="hybridMultilevel"/>
    <w:tmpl w:val="090A32E8"/>
    <w:lvl w:ilvl="0" w:tplc="5448BE18">
      <w:start w:val="1"/>
      <w:numFmt w:val="bullet"/>
      <w:lvlText w:val="-"/>
      <w:lvlJc w:val="left"/>
      <w:pPr>
        <w:ind w:left="1800" w:hanging="360"/>
      </w:pPr>
      <w:rPr>
        <w:rFonts w:ascii="Times New Roman" w:eastAsia="Times New Roman" w:hAnsi="Times New Roman" w:cs="Times New Roman" w:hint="default"/>
      </w:rPr>
    </w:lvl>
    <w:lvl w:ilvl="1" w:tplc="46B4BAD8">
      <w:start w:val="1"/>
      <w:numFmt w:val="bullet"/>
      <w:lvlText w:val="o"/>
      <w:lvlJc w:val="left"/>
      <w:pPr>
        <w:ind w:left="2520" w:hanging="360"/>
      </w:pPr>
      <w:rPr>
        <w:rFonts w:ascii="Courier New" w:hAnsi="Courier New" w:cs="Courier New" w:hint="default"/>
      </w:rPr>
    </w:lvl>
    <w:lvl w:ilvl="2" w:tplc="7C66C420">
      <w:start w:val="1"/>
      <w:numFmt w:val="bullet"/>
      <w:lvlText w:val=""/>
      <w:lvlJc w:val="left"/>
      <w:pPr>
        <w:ind w:left="3240" w:hanging="360"/>
      </w:pPr>
      <w:rPr>
        <w:rFonts w:ascii="Wingdings" w:hAnsi="Wingdings" w:hint="default"/>
      </w:rPr>
    </w:lvl>
    <w:lvl w:ilvl="3" w:tplc="9934D2C2">
      <w:start w:val="1"/>
      <w:numFmt w:val="bullet"/>
      <w:lvlText w:val=""/>
      <w:lvlJc w:val="left"/>
      <w:pPr>
        <w:ind w:left="3960" w:hanging="360"/>
      </w:pPr>
      <w:rPr>
        <w:rFonts w:ascii="Symbol" w:hAnsi="Symbol" w:hint="default"/>
      </w:rPr>
    </w:lvl>
    <w:lvl w:ilvl="4" w:tplc="10F8381A">
      <w:start w:val="1"/>
      <w:numFmt w:val="bullet"/>
      <w:lvlText w:val="o"/>
      <w:lvlJc w:val="left"/>
      <w:pPr>
        <w:ind w:left="4680" w:hanging="360"/>
      </w:pPr>
      <w:rPr>
        <w:rFonts w:ascii="Courier New" w:hAnsi="Courier New" w:cs="Courier New" w:hint="default"/>
      </w:rPr>
    </w:lvl>
    <w:lvl w:ilvl="5" w:tplc="9C6A06AE">
      <w:start w:val="1"/>
      <w:numFmt w:val="bullet"/>
      <w:lvlText w:val=""/>
      <w:lvlJc w:val="left"/>
      <w:pPr>
        <w:ind w:left="5400" w:hanging="360"/>
      </w:pPr>
      <w:rPr>
        <w:rFonts w:ascii="Wingdings" w:hAnsi="Wingdings" w:hint="default"/>
      </w:rPr>
    </w:lvl>
    <w:lvl w:ilvl="6" w:tplc="9974650C">
      <w:start w:val="1"/>
      <w:numFmt w:val="bullet"/>
      <w:lvlText w:val=""/>
      <w:lvlJc w:val="left"/>
      <w:pPr>
        <w:ind w:left="6120" w:hanging="360"/>
      </w:pPr>
      <w:rPr>
        <w:rFonts w:ascii="Symbol" w:hAnsi="Symbol" w:hint="default"/>
      </w:rPr>
    </w:lvl>
    <w:lvl w:ilvl="7" w:tplc="DA6CFD1E">
      <w:start w:val="1"/>
      <w:numFmt w:val="bullet"/>
      <w:lvlText w:val="o"/>
      <w:lvlJc w:val="left"/>
      <w:pPr>
        <w:ind w:left="6840" w:hanging="360"/>
      </w:pPr>
      <w:rPr>
        <w:rFonts w:ascii="Courier New" w:hAnsi="Courier New" w:cs="Courier New" w:hint="default"/>
      </w:rPr>
    </w:lvl>
    <w:lvl w:ilvl="8" w:tplc="008C447E">
      <w:start w:val="1"/>
      <w:numFmt w:val="bullet"/>
      <w:lvlText w:val=""/>
      <w:lvlJc w:val="left"/>
      <w:pPr>
        <w:ind w:left="7560" w:hanging="360"/>
      </w:pPr>
      <w:rPr>
        <w:rFonts w:ascii="Wingdings" w:hAnsi="Wingdings" w:hint="default"/>
      </w:rPr>
    </w:lvl>
  </w:abstractNum>
  <w:abstractNum w:abstractNumId="3">
    <w:nsid w:val="422B3A68"/>
    <w:multiLevelType w:val="hybridMultilevel"/>
    <w:tmpl w:val="E306EDDA"/>
    <w:lvl w:ilvl="0" w:tplc="5E84425A">
      <w:start w:val="1"/>
      <w:numFmt w:val="bullet"/>
      <w:lvlText w:val="–"/>
      <w:lvlJc w:val="left"/>
      <w:pPr>
        <w:ind w:left="720" w:hanging="360"/>
      </w:pPr>
      <w:rPr>
        <w:rFonts w:ascii="Arial" w:eastAsia="Arial" w:hAnsi="Arial" w:cs="Arial" w:hint="default"/>
      </w:rPr>
    </w:lvl>
    <w:lvl w:ilvl="1" w:tplc="EF0C327E">
      <w:start w:val="1"/>
      <w:numFmt w:val="bullet"/>
      <w:lvlText w:val="o"/>
      <w:lvlJc w:val="left"/>
      <w:pPr>
        <w:ind w:left="1440" w:hanging="360"/>
      </w:pPr>
      <w:rPr>
        <w:rFonts w:ascii="Courier New" w:eastAsia="Courier New" w:hAnsi="Courier New" w:cs="Courier New"/>
      </w:rPr>
    </w:lvl>
    <w:lvl w:ilvl="2" w:tplc="51963904">
      <w:start w:val="1"/>
      <w:numFmt w:val="bullet"/>
      <w:lvlText w:val="§"/>
      <w:lvlJc w:val="left"/>
      <w:pPr>
        <w:ind w:left="2160" w:hanging="360"/>
      </w:pPr>
      <w:rPr>
        <w:rFonts w:ascii="Wingdings" w:eastAsia="Wingdings" w:hAnsi="Wingdings" w:cs="Wingdings"/>
      </w:rPr>
    </w:lvl>
    <w:lvl w:ilvl="3" w:tplc="BF92E6D0">
      <w:start w:val="1"/>
      <w:numFmt w:val="bullet"/>
      <w:lvlText w:val="·"/>
      <w:lvlJc w:val="left"/>
      <w:pPr>
        <w:ind w:left="2880" w:hanging="360"/>
      </w:pPr>
      <w:rPr>
        <w:rFonts w:ascii="Symbol" w:eastAsia="Symbol" w:hAnsi="Symbol" w:cs="Symbol"/>
      </w:rPr>
    </w:lvl>
    <w:lvl w:ilvl="4" w:tplc="62B4F412">
      <w:start w:val="1"/>
      <w:numFmt w:val="bullet"/>
      <w:lvlText w:val="o"/>
      <w:lvlJc w:val="left"/>
      <w:pPr>
        <w:ind w:left="3600" w:hanging="360"/>
      </w:pPr>
      <w:rPr>
        <w:rFonts w:ascii="Courier New" w:eastAsia="Courier New" w:hAnsi="Courier New" w:cs="Courier New"/>
      </w:rPr>
    </w:lvl>
    <w:lvl w:ilvl="5" w:tplc="093E098C">
      <w:start w:val="1"/>
      <w:numFmt w:val="bullet"/>
      <w:lvlText w:val="§"/>
      <w:lvlJc w:val="left"/>
      <w:pPr>
        <w:ind w:left="4320" w:hanging="360"/>
      </w:pPr>
      <w:rPr>
        <w:rFonts w:ascii="Wingdings" w:eastAsia="Wingdings" w:hAnsi="Wingdings" w:cs="Wingdings"/>
      </w:rPr>
    </w:lvl>
    <w:lvl w:ilvl="6" w:tplc="A0F69A6E">
      <w:start w:val="1"/>
      <w:numFmt w:val="bullet"/>
      <w:lvlText w:val="·"/>
      <w:lvlJc w:val="left"/>
      <w:pPr>
        <w:ind w:left="5040" w:hanging="360"/>
      </w:pPr>
      <w:rPr>
        <w:rFonts w:ascii="Symbol" w:eastAsia="Symbol" w:hAnsi="Symbol" w:cs="Symbol"/>
      </w:rPr>
    </w:lvl>
    <w:lvl w:ilvl="7" w:tplc="1A78BB3E">
      <w:start w:val="1"/>
      <w:numFmt w:val="bullet"/>
      <w:lvlText w:val="o"/>
      <w:lvlJc w:val="left"/>
      <w:pPr>
        <w:ind w:left="5760" w:hanging="360"/>
      </w:pPr>
      <w:rPr>
        <w:rFonts w:ascii="Courier New" w:eastAsia="Courier New" w:hAnsi="Courier New" w:cs="Courier New"/>
      </w:rPr>
    </w:lvl>
    <w:lvl w:ilvl="8" w:tplc="AAEEF928">
      <w:start w:val="1"/>
      <w:numFmt w:val="bullet"/>
      <w:lvlText w:val="§"/>
      <w:lvlJc w:val="left"/>
      <w:pPr>
        <w:ind w:left="6480" w:hanging="360"/>
      </w:pPr>
      <w:rPr>
        <w:rFonts w:ascii="Wingdings" w:eastAsia="Wingdings" w:hAnsi="Wingdings" w:cs="Wingdings"/>
      </w:rPr>
    </w:lvl>
  </w:abstractNum>
  <w:abstractNum w:abstractNumId="4">
    <w:nsid w:val="46A55A89"/>
    <w:multiLevelType w:val="hybridMultilevel"/>
    <w:tmpl w:val="F1AE4322"/>
    <w:lvl w:ilvl="0" w:tplc="C324D666">
      <w:start w:val="1"/>
      <w:numFmt w:val="bullet"/>
      <w:lvlText w:val="–"/>
      <w:lvlJc w:val="left"/>
      <w:pPr>
        <w:ind w:left="709" w:hanging="360"/>
      </w:pPr>
      <w:rPr>
        <w:rFonts w:ascii="Arial" w:eastAsia="Arial" w:hAnsi="Arial" w:cs="Arial"/>
      </w:rPr>
    </w:lvl>
    <w:lvl w:ilvl="1" w:tplc="C93EE6F0">
      <w:start w:val="1"/>
      <w:numFmt w:val="bullet"/>
      <w:lvlText w:val="o"/>
      <w:lvlJc w:val="left"/>
      <w:pPr>
        <w:ind w:left="1429" w:hanging="360"/>
      </w:pPr>
      <w:rPr>
        <w:rFonts w:ascii="Courier New" w:eastAsia="Courier New" w:hAnsi="Courier New" w:cs="Courier New"/>
      </w:rPr>
    </w:lvl>
    <w:lvl w:ilvl="2" w:tplc="3630206E">
      <w:start w:val="1"/>
      <w:numFmt w:val="bullet"/>
      <w:lvlText w:val="§"/>
      <w:lvlJc w:val="left"/>
      <w:pPr>
        <w:ind w:left="2149" w:hanging="360"/>
      </w:pPr>
      <w:rPr>
        <w:rFonts w:ascii="Wingdings" w:eastAsia="Wingdings" w:hAnsi="Wingdings" w:cs="Wingdings"/>
      </w:rPr>
    </w:lvl>
    <w:lvl w:ilvl="3" w:tplc="78828C3A">
      <w:start w:val="1"/>
      <w:numFmt w:val="bullet"/>
      <w:lvlText w:val="·"/>
      <w:lvlJc w:val="left"/>
      <w:pPr>
        <w:ind w:left="2869" w:hanging="360"/>
      </w:pPr>
      <w:rPr>
        <w:rFonts w:ascii="Symbol" w:eastAsia="Symbol" w:hAnsi="Symbol" w:cs="Symbol"/>
      </w:rPr>
    </w:lvl>
    <w:lvl w:ilvl="4" w:tplc="18527162">
      <w:start w:val="1"/>
      <w:numFmt w:val="bullet"/>
      <w:lvlText w:val="o"/>
      <w:lvlJc w:val="left"/>
      <w:pPr>
        <w:ind w:left="3589" w:hanging="360"/>
      </w:pPr>
      <w:rPr>
        <w:rFonts w:ascii="Courier New" w:eastAsia="Courier New" w:hAnsi="Courier New" w:cs="Courier New"/>
      </w:rPr>
    </w:lvl>
    <w:lvl w:ilvl="5" w:tplc="44E8E152">
      <w:start w:val="1"/>
      <w:numFmt w:val="bullet"/>
      <w:lvlText w:val="§"/>
      <w:lvlJc w:val="left"/>
      <w:pPr>
        <w:ind w:left="4309" w:hanging="360"/>
      </w:pPr>
      <w:rPr>
        <w:rFonts w:ascii="Wingdings" w:eastAsia="Wingdings" w:hAnsi="Wingdings" w:cs="Wingdings"/>
      </w:rPr>
    </w:lvl>
    <w:lvl w:ilvl="6" w:tplc="BCF0EBCE">
      <w:start w:val="1"/>
      <w:numFmt w:val="bullet"/>
      <w:lvlText w:val="·"/>
      <w:lvlJc w:val="left"/>
      <w:pPr>
        <w:ind w:left="5029" w:hanging="360"/>
      </w:pPr>
      <w:rPr>
        <w:rFonts w:ascii="Symbol" w:eastAsia="Symbol" w:hAnsi="Symbol" w:cs="Symbol"/>
      </w:rPr>
    </w:lvl>
    <w:lvl w:ilvl="7" w:tplc="01BE483C">
      <w:start w:val="1"/>
      <w:numFmt w:val="bullet"/>
      <w:lvlText w:val="o"/>
      <w:lvlJc w:val="left"/>
      <w:pPr>
        <w:ind w:left="5749" w:hanging="360"/>
      </w:pPr>
      <w:rPr>
        <w:rFonts w:ascii="Courier New" w:eastAsia="Courier New" w:hAnsi="Courier New" w:cs="Courier New"/>
      </w:rPr>
    </w:lvl>
    <w:lvl w:ilvl="8" w:tplc="7662FA18">
      <w:start w:val="1"/>
      <w:numFmt w:val="bullet"/>
      <w:lvlText w:val="§"/>
      <w:lvlJc w:val="left"/>
      <w:pPr>
        <w:ind w:left="6469" w:hanging="360"/>
      </w:pPr>
      <w:rPr>
        <w:rFonts w:ascii="Wingdings" w:eastAsia="Wingdings" w:hAnsi="Wingdings" w:cs="Wingdings"/>
      </w:rPr>
    </w:lvl>
  </w:abstractNum>
  <w:abstractNum w:abstractNumId="5">
    <w:nsid w:val="476C2C2A"/>
    <w:multiLevelType w:val="hybridMultilevel"/>
    <w:tmpl w:val="F1E44934"/>
    <w:lvl w:ilvl="0" w:tplc="C2BAD80E">
      <w:start w:val="1"/>
      <w:numFmt w:val="bullet"/>
      <w:lvlText w:val="–"/>
      <w:lvlJc w:val="left"/>
      <w:pPr>
        <w:ind w:left="709" w:hanging="360"/>
      </w:pPr>
      <w:rPr>
        <w:rFonts w:ascii="Arial" w:eastAsia="Arial" w:hAnsi="Arial" w:cs="Arial"/>
      </w:rPr>
    </w:lvl>
    <w:lvl w:ilvl="1" w:tplc="1B5634EC">
      <w:start w:val="1"/>
      <w:numFmt w:val="bullet"/>
      <w:lvlText w:val="o"/>
      <w:lvlJc w:val="left"/>
      <w:pPr>
        <w:ind w:left="1429" w:hanging="360"/>
      </w:pPr>
      <w:rPr>
        <w:rFonts w:ascii="Courier New" w:eastAsia="Courier New" w:hAnsi="Courier New" w:cs="Courier New"/>
      </w:rPr>
    </w:lvl>
    <w:lvl w:ilvl="2" w:tplc="C0528E9C">
      <w:start w:val="1"/>
      <w:numFmt w:val="bullet"/>
      <w:lvlText w:val="§"/>
      <w:lvlJc w:val="left"/>
      <w:pPr>
        <w:ind w:left="2149" w:hanging="360"/>
      </w:pPr>
      <w:rPr>
        <w:rFonts w:ascii="Wingdings" w:eastAsia="Wingdings" w:hAnsi="Wingdings" w:cs="Wingdings"/>
      </w:rPr>
    </w:lvl>
    <w:lvl w:ilvl="3" w:tplc="744E4D8E">
      <w:start w:val="1"/>
      <w:numFmt w:val="bullet"/>
      <w:lvlText w:val="·"/>
      <w:lvlJc w:val="left"/>
      <w:pPr>
        <w:ind w:left="2869" w:hanging="360"/>
      </w:pPr>
      <w:rPr>
        <w:rFonts w:ascii="Symbol" w:eastAsia="Symbol" w:hAnsi="Symbol" w:cs="Symbol"/>
      </w:rPr>
    </w:lvl>
    <w:lvl w:ilvl="4" w:tplc="9E2EEFF0">
      <w:start w:val="1"/>
      <w:numFmt w:val="bullet"/>
      <w:lvlText w:val="o"/>
      <w:lvlJc w:val="left"/>
      <w:pPr>
        <w:ind w:left="3589" w:hanging="360"/>
      </w:pPr>
      <w:rPr>
        <w:rFonts w:ascii="Courier New" w:eastAsia="Courier New" w:hAnsi="Courier New" w:cs="Courier New"/>
      </w:rPr>
    </w:lvl>
    <w:lvl w:ilvl="5" w:tplc="79A06496">
      <w:start w:val="1"/>
      <w:numFmt w:val="bullet"/>
      <w:lvlText w:val="§"/>
      <w:lvlJc w:val="left"/>
      <w:pPr>
        <w:ind w:left="4309" w:hanging="360"/>
      </w:pPr>
      <w:rPr>
        <w:rFonts w:ascii="Wingdings" w:eastAsia="Wingdings" w:hAnsi="Wingdings" w:cs="Wingdings"/>
      </w:rPr>
    </w:lvl>
    <w:lvl w:ilvl="6" w:tplc="48160BB8">
      <w:start w:val="1"/>
      <w:numFmt w:val="bullet"/>
      <w:lvlText w:val="·"/>
      <w:lvlJc w:val="left"/>
      <w:pPr>
        <w:ind w:left="5029" w:hanging="360"/>
      </w:pPr>
      <w:rPr>
        <w:rFonts w:ascii="Symbol" w:eastAsia="Symbol" w:hAnsi="Symbol" w:cs="Symbol"/>
      </w:rPr>
    </w:lvl>
    <w:lvl w:ilvl="7" w:tplc="D4D8E7FA">
      <w:start w:val="1"/>
      <w:numFmt w:val="bullet"/>
      <w:lvlText w:val="o"/>
      <w:lvlJc w:val="left"/>
      <w:pPr>
        <w:ind w:left="5749" w:hanging="360"/>
      </w:pPr>
      <w:rPr>
        <w:rFonts w:ascii="Courier New" w:eastAsia="Courier New" w:hAnsi="Courier New" w:cs="Courier New"/>
      </w:rPr>
    </w:lvl>
    <w:lvl w:ilvl="8" w:tplc="11622EA2">
      <w:start w:val="1"/>
      <w:numFmt w:val="bullet"/>
      <w:lvlText w:val="§"/>
      <w:lvlJc w:val="left"/>
      <w:pPr>
        <w:ind w:left="6469" w:hanging="360"/>
      </w:pPr>
      <w:rPr>
        <w:rFonts w:ascii="Wingdings" w:eastAsia="Wingdings" w:hAnsi="Wingdings" w:cs="Wingdings"/>
      </w:rPr>
    </w:lvl>
  </w:abstractNum>
  <w:abstractNum w:abstractNumId="6">
    <w:nsid w:val="56E43CDF"/>
    <w:multiLevelType w:val="hybridMultilevel"/>
    <w:tmpl w:val="03F05C22"/>
    <w:lvl w:ilvl="0" w:tplc="F1ACFD42">
      <w:start w:val="2"/>
      <w:numFmt w:val="decimal"/>
      <w:lvlText w:val="%1."/>
      <w:lvlJc w:val="left"/>
      <w:pPr>
        <w:ind w:left="1080" w:hanging="360"/>
      </w:pPr>
      <w:rPr>
        <w:rFonts w:hint="default"/>
      </w:rPr>
    </w:lvl>
    <w:lvl w:ilvl="1" w:tplc="8A88F174">
      <w:start w:val="1"/>
      <w:numFmt w:val="lowerLetter"/>
      <w:lvlText w:val="%2."/>
      <w:lvlJc w:val="left"/>
      <w:pPr>
        <w:ind w:left="1800" w:hanging="360"/>
      </w:pPr>
    </w:lvl>
    <w:lvl w:ilvl="2" w:tplc="AF280D48">
      <w:start w:val="1"/>
      <w:numFmt w:val="lowerRoman"/>
      <w:lvlText w:val="%3."/>
      <w:lvlJc w:val="right"/>
      <w:pPr>
        <w:ind w:left="2520" w:hanging="180"/>
      </w:pPr>
    </w:lvl>
    <w:lvl w:ilvl="3" w:tplc="0046EE5E">
      <w:start w:val="1"/>
      <w:numFmt w:val="decimal"/>
      <w:lvlText w:val="%4."/>
      <w:lvlJc w:val="left"/>
      <w:pPr>
        <w:ind w:left="3240" w:hanging="360"/>
      </w:pPr>
    </w:lvl>
    <w:lvl w:ilvl="4" w:tplc="3E48DACA">
      <w:start w:val="1"/>
      <w:numFmt w:val="lowerLetter"/>
      <w:lvlText w:val="%5."/>
      <w:lvlJc w:val="left"/>
      <w:pPr>
        <w:ind w:left="3960" w:hanging="360"/>
      </w:pPr>
    </w:lvl>
    <w:lvl w:ilvl="5" w:tplc="0CAC8E74">
      <w:start w:val="1"/>
      <w:numFmt w:val="lowerRoman"/>
      <w:lvlText w:val="%6."/>
      <w:lvlJc w:val="right"/>
      <w:pPr>
        <w:ind w:left="4680" w:hanging="180"/>
      </w:pPr>
    </w:lvl>
    <w:lvl w:ilvl="6" w:tplc="7AEE8AC8">
      <w:start w:val="1"/>
      <w:numFmt w:val="decimal"/>
      <w:lvlText w:val="%7."/>
      <w:lvlJc w:val="left"/>
      <w:pPr>
        <w:ind w:left="5400" w:hanging="360"/>
      </w:pPr>
    </w:lvl>
    <w:lvl w:ilvl="7" w:tplc="9484070E">
      <w:start w:val="1"/>
      <w:numFmt w:val="lowerLetter"/>
      <w:lvlText w:val="%8."/>
      <w:lvlJc w:val="left"/>
      <w:pPr>
        <w:ind w:left="6120" w:hanging="360"/>
      </w:pPr>
    </w:lvl>
    <w:lvl w:ilvl="8" w:tplc="1D9081F2">
      <w:start w:val="1"/>
      <w:numFmt w:val="lowerRoman"/>
      <w:lvlText w:val="%9."/>
      <w:lvlJc w:val="right"/>
      <w:pPr>
        <w:ind w:left="6840" w:hanging="180"/>
      </w:pPr>
    </w:lvl>
  </w:abstractNum>
  <w:abstractNum w:abstractNumId="7">
    <w:nsid w:val="62355CA5"/>
    <w:multiLevelType w:val="hybridMultilevel"/>
    <w:tmpl w:val="F0D48524"/>
    <w:lvl w:ilvl="0" w:tplc="1F488BBC">
      <w:start w:val="1"/>
      <w:numFmt w:val="lowerLetter"/>
      <w:lvlText w:val="%1)"/>
      <w:lvlJc w:val="left"/>
      <w:pPr>
        <w:ind w:left="720" w:hanging="360"/>
      </w:pPr>
    </w:lvl>
    <w:lvl w:ilvl="1" w:tplc="411087B8">
      <w:start w:val="1"/>
      <w:numFmt w:val="lowerLetter"/>
      <w:lvlText w:val="%2."/>
      <w:lvlJc w:val="left"/>
      <w:pPr>
        <w:ind w:left="1440" w:hanging="360"/>
      </w:pPr>
    </w:lvl>
    <w:lvl w:ilvl="2" w:tplc="0F964C5C">
      <w:start w:val="1"/>
      <w:numFmt w:val="lowerRoman"/>
      <w:lvlText w:val="%3."/>
      <w:lvlJc w:val="right"/>
      <w:pPr>
        <w:ind w:left="2160" w:hanging="180"/>
      </w:pPr>
    </w:lvl>
    <w:lvl w:ilvl="3" w:tplc="E43463A0">
      <w:start w:val="1"/>
      <w:numFmt w:val="decimal"/>
      <w:lvlText w:val="%4."/>
      <w:lvlJc w:val="left"/>
      <w:pPr>
        <w:ind w:left="2880" w:hanging="360"/>
      </w:pPr>
    </w:lvl>
    <w:lvl w:ilvl="4" w:tplc="5E72AAFC">
      <w:start w:val="1"/>
      <w:numFmt w:val="lowerLetter"/>
      <w:lvlText w:val="%5."/>
      <w:lvlJc w:val="left"/>
      <w:pPr>
        <w:ind w:left="3600" w:hanging="360"/>
      </w:pPr>
    </w:lvl>
    <w:lvl w:ilvl="5" w:tplc="073A7B14">
      <w:start w:val="1"/>
      <w:numFmt w:val="lowerRoman"/>
      <w:lvlText w:val="%6."/>
      <w:lvlJc w:val="right"/>
      <w:pPr>
        <w:ind w:left="4320" w:hanging="180"/>
      </w:pPr>
    </w:lvl>
    <w:lvl w:ilvl="6" w:tplc="282A48E2">
      <w:start w:val="1"/>
      <w:numFmt w:val="decimal"/>
      <w:lvlText w:val="%7."/>
      <w:lvlJc w:val="left"/>
      <w:pPr>
        <w:ind w:left="5040" w:hanging="360"/>
      </w:pPr>
    </w:lvl>
    <w:lvl w:ilvl="7" w:tplc="624A255E">
      <w:start w:val="1"/>
      <w:numFmt w:val="lowerLetter"/>
      <w:lvlText w:val="%8."/>
      <w:lvlJc w:val="left"/>
      <w:pPr>
        <w:ind w:left="5760" w:hanging="360"/>
      </w:pPr>
    </w:lvl>
    <w:lvl w:ilvl="8" w:tplc="CF126974">
      <w:start w:val="1"/>
      <w:numFmt w:val="lowerRoman"/>
      <w:lvlText w:val="%9."/>
      <w:lvlJc w:val="right"/>
      <w:pPr>
        <w:ind w:left="6480" w:hanging="180"/>
      </w:pPr>
    </w:lvl>
  </w:abstractNum>
  <w:abstractNum w:abstractNumId="8">
    <w:nsid w:val="77EB3FE2"/>
    <w:multiLevelType w:val="hybridMultilevel"/>
    <w:tmpl w:val="F32A1F2A"/>
    <w:lvl w:ilvl="0" w:tplc="FEC432C2">
      <w:start w:val="1"/>
      <w:numFmt w:val="bullet"/>
      <w:lvlText w:val="–"/>
      <w:lvlJc w:val="left"/>
      <w:pPr>
        <w:ind w:left="720" w:hanging="360"/>
      </w:pPr>
      <w:rPr>
        <w:rFonts w:ascii="Arial" w:eastAsia="Arial" w:hAnsi="Arial" w:cs="Arial" w:hint="default"/>
      </w:rPr>
    </w:lvl>
    <w:lvl w:ilvl="1" w:tplc="A0F42C10">
      <w:start w:val="1"/>
      <w:numFmt w:val="bullet"/>
      <w:lvlText w:val="o"/>
      <w:lvlJc w:val="left"/>
      <w:pPr>
        <w:ind w:left="1440" w:hanging="360"/>
      </w:pPr>
      <w:rPr>
        <w:rFonts w:ascii="Courier New" w:eastAsia="Courier New" w:hAnsi="Courier New" w:cs="Courier New"/>
      </w:rPr>
    </w:lvl>
    <w:lvl w:ilvl="2" w:tplc="C1BCF594">
      <w:start w:val="1"/>
      <w:numFmt w:val="bullet"/>
      <w:lvlText w:val="§"/>
      <w:lvlJc w:val="left"/>
      <w:pPr>
        <w:ind w:left="2160" w:hanging="360"/>
      </w:pPr>
      <w:rPr>
        <w:rFonts w:ascii="Wingdings" w:eastAsia="Wingdings" w:hAnsi="Wingdings" w:cs="Wingdings"/>
      </w:rPr>
    </w:lvl>
    <w:lvl w:ilvl="3" w:tplc="D4346CB8">
      <w:start w:val="1"/>
      <w:numFmt w:val="bullet"/>
      <w:lvlText w:val="·"/>
      <w:lvlJc w:val="left"/>
      <w:pPr>
        <w:ind w:left="2880" w:hanging="360"/>
      </w:pPr>
      <w:rPr>
        <w:rFonts w:ascii="Symbol" w:eastAsia="Symbol" w:hAnsi="Symbol" w:cs="Symbol"/>
      </w:rPr>
    </w:lvl>
    <w:lvl w:ilvl="4" w:tplc="348C3B7C">
      <w:start w:val="1"/>
      <w:numFmt w:val="bullet"/>
      <w:lvlText w:val="o"/>
      <w:lvlJc w:val="left"/>
      <w:pPr>
        <w:ind w:left="3600" w:hanging="360"/>
      </w:pPr>
      <w:rPr>
        <w:rFonts w:ascii="Courier New" w:eastAsia="Courier New" w:hAnsi="Courier New" w:cs="Courier New"/>
      </w:rPr>
    </w:lvl>
    <w:lvl w:ilvl="5" w:tplc="7DCA2E00">
      <w:start w:val="1"/>
      <w:numFmt w:val="bullet"/>
      <w:lvlText w:val="§"/>
      <w:lvlJc w:val="left"/>
      <w:pPr>
        <w:ind w:left="4320" w:hanging="360"/>
      </w:pPr>
      <w:rPr>
        <w:rFonts w:ascii="Wingdings" w:eastAsia="Wingdings" w:hAnsi="Wingdings" w:cs="Wingdings"/>
      </w:rPr>
    </w:lvl>
    <w:lvl w:ilvl="6" w:tplc="1F3EDE32">
      <w:start w:val="1"/>
      <w:numFmt w:val="bullet"/>
      <w:lvlText w:val="·"/>
      <w:lvlJc w:val="left"/>
      <w:pPr>
        <w:ind w:left="5040" w:hanging="360"/>
      </w:pPr>
      <w:rPr>
        <w:rFonts w:ascii="Symbol" w:eastAsia="Symbol" w:hAnsi="Symbol" w:cs="Symbol"/>
      </w:rPr>
    </w:lvl>
    <w:lvl w:ilvl="7" w:tplc="E268678A">
      <w:start w:val="1"/>
      <w:numFmt w:val="bullet"/>
      <w:lvlText w:val="o"/>
      <w:lvlJc w:val="left"/>
      <w:pPr>
        <w:ind w:left="5760" w:hanging="360"/>
      </w:pPr>
      <w:rPr>
        <w:rFonts w:ascii="Courier New" w:eastAsia="Courier New" w:hAnsi="Courier New" w:cs="Courier New"/>
      </w:rPr>
    </w:lvl>
    <w:lvl w:ilvl="8" w:tplc="B8D8E8C6">
      <w:start w:val="1"/>
      <w:numFmt w:val="bullet"/>
      <w:lvlText w:val="§"/>
      <w:lvlJc w:val="left"/>
      <w:pPr>
        <w:ind w:left="6480" w:hanging="360"/>
      </w:pPr>
      <w:rPr>
        <w:rFonts w:ascii="Wingdings" w:eastAsia="Wingdings" w:hAnsi="Wingdings" w:cs="Wingdings"/>
      </w:rPr>
    </w:lvl>
  </w:abstractNum>
  <w:abstractNum w:abstractNumId="9">
    <w:nsid w:val="7FE0158E"/>
    <w:multiLevelType w:val="hybridMultilevel"/>
    <w:tmpl w:val="4560E71A"/>
    <w:lvl w:ilvl="0" w:tplc="90B4EE26">
      <w:start w:val="1"/>
      <w:numFmt w:val="bullet"/>
      <w:lvlText w:val="–"/>
      <w:lvlJc w:val="left"/>
      <w:pPr>
        <w:ind w:left="1429" w:hanging="360"/>
      </w:pPr>
      <w:rPr>
        <w:rFonts w:ascii="Arial" w:eastAsia="Arial" w:hAnsi="Arial" w:cs="Arial"/>
      </w:rPr>
    </w:lvl>
    <w:lvl w:ilvl="1" w:tplc="ED903A60">
      <w:start w:val="1"/>
      <w:numFmt w:val="bullet"/>
      <w:lvlText w:val="o"/>
      <w:lvlJc w:val="left"/>
      <w:pPr>
        <w:ind w:left="2149" w:hanging="360"/>
      </w:pPr>
      <w:rPr>
        <w:rFonts w:ascii="Courier New" w:eastAsia="Courier New" w:hAnsi="Courier New" w:cs="Courier New"/>
      </w:rPr>
    </w:lvl>
    <w:lvl w:ilvl="2" w:tplc="CBF05162">
      <w:start w:val="1"/>
      <w:numFmt w:val="bullet"/>
      <w:lvlText w:val="§"/>
      <w:lvlJc w:val="left"/>
      <w:pPr>
        <w:ind w:left="2869" w:hanging="360"/>
      </w:pPr>
      <w:rPr>
        <w:rFonts w:ascii="Wingdings" w:eastAsia="Wingdings" w:hAnsi="Wingdings" w:cs="Wingdings"/>
      </w:rPr>
    </w:lvl>
    <w:lvl w:ilvl="3" w:tplc="6EA8B774">
      <w:start w:val="1"/>
      <w:numFmt w:val="bullet"/>
      <w:lvlText w:val="·"/>
      <w:lvlJc w:val="left"/>
      <w:pPr>
        <w:ind w:left="3589" w:hanging="360"/>
      </w:pPr>
      <w:rPr>
        <w:rFonts w:ascii="Symbol" w:eastAsia="Symbol" w:hAnsi="Symbol" w:cs="Symbol"/>
      </w:rPr>
    </w:lvl>
    <w:lvl w:ilvl="4" w:tplc="90441576">
      <w:start w:val="1"/>
      <w:numFmt w:val="bullet"/>
      <w:lvlText w:val="o"/>
      <w:lvlJc w:val="left"/>
      <w:pPr>
        <w:ind w:left="4309" w:hanging="360"/>
      </w:pPr>
      <w:rPr>
        <w:rFonts w:ascii="Courier New" w:eastAsia="Courier New" w:hAnsi="Courier New" w:cs="Courier New"/>
      </w:rPr>
    </w:lvl>
    <w:lvl w:ilvl="5" w:tplc="C9820796">
      <w:start w:val="1"/>
      <w:numFmt w:val="bullet"/>
      <w:lvlText w:val="§"/>
      <w:lvlJc w:val="left"/>
      <w:pPr>
        <w:ind w:left="5029" w:hanging="360"/>
      </w:pPr>
      <w:rPr>
        <w:rFonts w:ascii="Wingdings" w:eastAsia="Wingdings" w:hAnsi="Wingdings" w:cs="Wingdings"/>
      </w:rPr>
    </w:lvl>
    <w:lvl w:ilvl="6" w:tplc="7960DC46">
      <w:start w:val="1"/>
      <w:numFmt w:val="bullet"/>
      <w:lvlText w:val="·"/>
      <w:lvlJc w:val="left"/>
      <w:pPr>
        <w:ind w:left="5749" w:hanging="360"/>
      </w:pPr>
      <w:rPr>
        <w:rFonts w:ascii="Symbol" w:eastAsia="Symbol" w:hAnsi="Symbol" w:cs="Symbol"/>
      </w:rPr>
    </w:lvl>
    <w:lvl w:ilvl="7" w:tplc="207457E4">
      <w:start w:val="1"/>
      <w:numFmt w:val="bullet"/>
      <w:lvlText w:val="o"/>
      <w:lvlJc w:val="left"/>
      <w:pPr>
        <w:ind w:left="6469" w:hanging="360"/>
      </w:pPr>
      <w:rPr>
        <w:rFonts w:ascii="Courier New" w:eastAsia="Courier New" w:hAnsi="Courier New" w:cs="Courier New"/>
      </w:rPr>
    </w:lvl>
    <w:lvl w:ilvl="8" w:tplc="5DDADC62">
      <w:start w:val="1"/>
      <w:numFmt w:val="bullet"/>
      <w:lvlText w:val="§"/>
      <w:lvlJc w:val="left"/>
      <w:pPr>
        <w:ind w:left="7189" w:hanging="360"/>
      </w:pPr>
      <w:rPr>
        <w:rFonts w:ascii="Wingdings" w:eastAsia="Wingdings" w:hAnsi="Wingdings" w:cs="Wingdings"/>
      </w:rPr>
    </w:lvl>
  </w:abstractNum>
  <w:num w:numId="1">
    <w:abstractNumId w:val="6"/>
  </w:num>
  <w:num w:numId="2">
    <w:abstractNumId w:val="2"/>
  </w:num>
  <w:num w:numId="3">
    <w:abstractNumId w:val="9"/>
  </w:num>
  <w:num w:numId="4">
    <w:abstractNumId w:val="1"/>
  </w:num>
  <w:num w:numId="5">
    <w:abstractNumId w:val="7"/>
  </w:num>
  <w:num w:numId="6">
    <w:abstractNumId w:val="5"/>
  </w:num>
  <w:num w:numId="7">
    <w:abstractNumId w:val="3"/>
  </w:num>
  <w:num w:numId="8">
    <w:abstractNumId w:val="0"/>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3ACF"/>
    <w:rsid w:val="0049223D"/>
    <w:rsid w:val="00753ACF"/>
    <w:rsid w:val="00800624"/>
    <w:rsid w:val="00902276"/>
    <w:rsid w:val="00AA4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ACF"/>
    <w:rPr>
      <w:rFonts w:ascii="Times New Roman" w:eastAsia="Times New Roman" w:hAnsi="Times New Roman"/>
      <w:sz w:val="24"/>
      <w:szCs w:val="24"/>
    </w:rPr>
  </w:style>
  <w:style w:type="paragraph" w:styleId="Heading1">
    <w:name w:val="heading 1"/>
    <w:basedOn w:val="Normal"/>
    <w:next w:val="Normal"/>
    <w:link w:val="Heading1Char"/>
    <w:uiPriority w:val="9"/>
    <w:qFormat/>
    <w:rsid w:val="00753ACF"/>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753ACF"/>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753AC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753ACF"/>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753ACF"/>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rsid w:val="00753ACF"/>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753ACF"/>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753ACF"/>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753ACF"/>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3ACF"/>
    <w:rPr>
      <w:rFonts w:ascii="Arial" w:eastAsia="Arial" w:hAnsi="Arial" w:cs="Arial"/>
      <w:b/>
      <w:bCs/>
      <w:sz w:val="26"/>
      <w:szCs w:val="26"/>
    </w:rPr>
  </w:style>
  <w:style w:type="character" w:customStyle="1" w:styleId="Heading5Char">
    <w:name w:val="Heading 5 Char"/>
    <w:basedOn w:val="DefaultParagraphFont"/>
    <w:link w:val="Heading5"/>
    <w:uiPriority w:val="9"/>
    <w:rsid w:val="00753ACF"/>
    <w:rPr>
      <w:rFonts w:ascii="Arial" w:eastAsia="Arial" w:hAnsi="Arial" w:cs="Arial"/>
      <w:b/>
      <w:bCs/>
      <w:sz w:val="24"/>
      <w:szCs w:val="24"/>
    </w:rPr>
  </w:style>
  <w:style w:type="character" w:customStyle="1" w:styleId="Heading6Char">
    <w:name w:val="Heading 6 Char"/>
    <w:basedOn w:val="DefaultParagraphFont"/>
    <w:link w:val="Heading6"/>
    <w:uiPriority w:val="9"/>
    <w:rsid w:val="00753ACF"/>
    <w:rPr>
      <w:rFonts w:ascii="Arial" w:eastAsia="Arial" w:hAnsi="Arial" w:cs="Arial"/>
      <w:b/>
      <w:bCs/>
      <w:sz w:val="22"/>
      <w:szCs w:val="22"/>
    </w:rPr>
  </w:style>
  <w:style w:type="character" w:customStyle="1" w:styleId="Heading7Char">
    <w:name w:val="Heading 7 Char"/>
    <w:basedOn w:val="DefaultParagraphFont"/>
    <w:link w:val="Heading7"/>
    <w:uiPriority w:val="9"/>
    <w:rsid w:val="00753ACF"/>
    <w:rPr>
      <w:rFonts w:ascii="Arial" w:eastAsia="Arial" w:hAnsi="Arial" w:cs="Arial"/>
      <w:b/>
      <w:bCs/>
      <w:i/>
      <w:iCs/>
      <w:sz w:val="22"/>
      <w:szCs w:val="22"/>
    </w:rPr>
  </w:style>
  <w:style w:type="character" w:customStyle="1" w:styleId="Heading8Char">
    <w:name w:val="Heading 8 Char"/>
    <w:basedOn w:val="DefaultParagraphFont"/>
    <w:link w:val="Heading8"/>
    <w:uiPriority w:val="9"/>
    <w:rsid w:val="00753ACF"/>
    <w:rPr>
      <w:rFonts w:ascii="Arial" w:eastAsia="Arial" w:hAnsi="Arial" w:cs="Arial"/>
      <w:i/>
      <w:iCs/>
      <w:sz w:val="22"/>
      <w:szCs w:val="22"/>
    </w:rPr>
  </w:style>
  <w:style w:type="character" w:customStyle="1" w:styleId="Heading9Char">
    <w:name w:val="Heading 9 Char"/>
    <w:basedOn w:val="DefaultParagraphFont"/>
    <w:link w:val="Heading9"/>
    <w:uiPriority w:val="9"/>
    <w:rsid w:val="00753ACF"/>
    <w:rPr>
      <w:rFonts w:ascii="Arial" w:eastAsia="Arial" w:hAnsi="Arial" w:cs="Arial"/>
      <w:i/>
      <w:iCs/>
      <w:sz w:val="21"/>
      <w:szCs w:val="21"/>
    </w:rPr>
  </w:style>
  <w:style w:type="paragraph" w:styleId="NoSpacing">
    <w:name w:val="No Spacing"/>
    <w:uiPriority w:val="1"/>
    <w:qFormat/>
    <w:rsid w:val="00753ACF"/>
  </w:style>
  <w:style w:type="paragraph" w:styleId="Title">
    <w:name w:val="Title"/>
    <w:basedOn w:val="Normal"/>
    <w:next w:val="Normal"/>
    <w:link w:val="TitleChar"/>
    <w:uiPriority w:val="10"/>
    <w:qFormat/>
    <w:rsid w:val="00753ACF"/>
    <w:pPr>
      <w:spacing w:before="300" w:after="200"/>
      <w:contextualSpacing/>
    </w:pPr>
    <w:rPr>
      <w:sz w:val="48"/>
      <w:szCs w:val="48"/>
    </w:rPr>
  </w:style>
  <w:style w:type="character" w:customStyle="1" w:styleId="TitleChar">
    <w:name w:val="Title Char"/>
    <w:basedOn w:val="DefaultParagraphFont"/>
    <w:link w:val="Title"/>
    <w:uiPriority w:val="10"/>
    <w:rsid w:val="00753ACF"/>
    <w:rPr>
      <w:sz w:val="48"/>
      <w:szCs w:val="48"/>
    </w:rPr>
  </w:style>
  <w:style w:type="paragraph" w:styleId="Subtitle">
    <w:name w:val="Subtitle"/>
    <w:basedOn w:val="Normal"/>
    <w:next w:val="Normal"/>
    <w:link w:val="SubtitleChar"/>
    <w:uiPriority w:val="11"/>
    <w:qFormat/>
    <w:rsid w:val="00753ACF"/>
    <w:pPr>
      <w:spacing w:before="200" w:after="200"/>
    </w:pPr>
  </w:style>
  <w:style w:type="character" w:customStyle="1" w:styleId="SubtitleChar">
    <w:name w:val="Subtitle Char"/>
    <w:basedOn w:val="DefaultParagraphFont"/>
    <w:link w:val="Subtitle"/>
    <w:uiPriority w:val="11"/>
    <w:rsid w:val="00753ACF"/>
    <w:rPr>
      <w:sz w:val="24"/>
      <w:szCs w:val="24"/>
    </w:rPr>
  </w:style>
  <w:style w:type="paragraph" w:styleId="Quote">
    <w:name w:val="Quote"/>
    <w:basedOn w:val="Normal"/>
    <w:next w:val="Normal"/>
    <w:link w:val="QuoteChar"/>
    <w:uiPriority w:val="29"/>
    <w:qFormat/>
    <w:rsid w:val="00753ACF"/>
    <w:pPr>
      <w:ind w:left="720" w:right="720"/>
    </w:pPr>
    <w:rPr>
      <w:i/>
    </w:rPr>
  </w:style>
  <w:style w:type="character" w:customStyle="1" w:styleId="QuoteChar">
    <w:name w:val="Quote Char"/>
    <w:link w:val="Quote"/>
    <w:uiPriority w:val="29"/>
    <w:rsid w:val="00753ACF"/>
    <w:rPr>
      <w:i/>
    </w:rPr>
  </w:style>
  <w:style w:type="paragraph" w:styleId="IntenseQuote">
    <w:name w:val="Intense Quote"/>
    <w:basedOn w:val="Normal"/>
    <w:next w:val="Normal"/>
    <w:link w:val="IntenseQuoteChar"/>
    <w:uiPriority w:val="30"/>
    <w:qFormat/>
    <w:rsid w:val="00753AC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753ACF"/>
    <w:rPr>
      <w:i/>
    </w:rPr>
  </w:style>
  <w:style w:type="table" w:customStyle="1" w:styleId="TableGridLight">
    <w:name w:val="Table Grid Light"/>
    <w:basedOn w:val="TableNormal"/>
    <w:uiPriority w:val="59"/>
    <w:rsid w:val="00753AC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753AC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753AC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753AC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753AC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753AC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753AC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753AC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753AC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753AC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753AC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753AC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753AC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753AC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753AC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753AC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753AC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753AC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753AC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753AC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753AC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753AC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753AC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753AC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753AC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753AC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753AC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753AC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753AC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753AC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753AC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75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75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75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75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75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75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753AC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753AC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753AC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753AC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753AC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753AC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753AC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753AC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753AC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753AC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753AC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753AC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753AC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753AC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753AC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753AC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753AC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753AC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753AC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753AC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753AC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753AC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753AC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753AC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753AC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753AC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753AC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753AC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753AC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753AC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753AC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753AC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753AC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753AC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753AC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753AC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753AC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753AC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753AC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753AC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753AC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753AC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753AC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753AC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753AC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753AC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753AC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753AC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753AC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753AC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753AC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753AC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753AC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753AC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753AC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753AC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753AC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753AC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75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75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75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75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75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75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753ACF"/>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753ACF"/>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753ACF"/>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753ACF"/>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753ACF"/>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753ACF"/>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753ACF"/>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753ACF"/>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753AC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753AC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753AC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753AC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753AC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753AC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753AC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rsid w:val="00753ACF"/>
    <w:pPr>
      <w:spacing w:after="57"/>
    </w:pPr>
  </w:style>
  <w:style w:type="paragraph" w:styleId="TOC2">
    <w:name w:val="toc 2"/>
    <w:basedOn w:val="Normal"/>
    <w:next w:val="Normal"/>
    <w:uiPriority w:val="39"/>
    <w:unhideWhenUsed/>
    <w:rsid w:val="00753ACF"/>
    <w:pPr>
      <w:spacing w:after="57"/>
      <w:ind w:left="283"/>
    </w:pPr>
  </w:style>
  <w:style w:type="paragraph" w:styleId="TOC3">
    <w:name w:val="toc 3"/>
    <w:basedOn w:val="Normal"/>
    <w:next w:val="Normal"/>
    <w:uiPriority w:val="39"/>
    <w:unhideWhenUsed/>
    <w:rsid w:val="00753ACF"/>
    <w:pPr>
      <w:spacing w:after="57"/>
      <w:ind w:left="567"/>
    </w:pPr>
  </w:style>
  <w:style w:type="paragraph" w:styleId="TOC4">
    <w:name w:val="toc 4"/>
    <w:basedOn w:val="Normal"/>
    <w:next w:val="Normal"/>
    <w:uiPriority w:val="39"/>
    <w:unhideWhenUsed/>
    <w:rsid w:val="00753ACF"/>
    <w:pPr>
      <w:spacing w:after="57"/>
      <w:ind w:left="850"/>
    </w:pPr>
  </w:style>
  <w:style w:type="paragraph" w:styleId="TOC5">
    <w:name w:val="toc 5"/>
    <w:basedOn w:val="Normal"/>
    <w:next w:val="Normal"/>
    <w:uiPriority w:val="39"/>
    <w:unhideWhenUsed/>
    <w:rsid w:val="00753ACF"/>
    <w:pPr>
      <w:spacing w:after="57"/>
      <w:ind w:left="1134"/>
    </w:pPr>
  </w:style>
  <w:style w:type="paragraph" w:styleId="TOC6">
    <w:name w:val="toc 6"/>
    <w:basedOn w:val="Normal"/>
    <w:next w:val="Normal"/>
    <w:uiPriority w:val="39"/>
    <w:unhideWhenUsed/>
    <w:rsid w:val="00753ACF"/>
    <w:pPr>
      <w:spacing w:after="57"/>
      <w:ind w:left="1417"/>
    </w:pPr>
  </w:style>
  <w:style w:type="paragraph" w:styleId="TOC7">
    <w:name w:val="toc 7"/>
    <w:basedOn w:val="Normal"/>
    <w:next w:val="Normal"/>
    <w:uiPriority w:val="39"/>
    <w:unhideWhenUsed/>
    <w:rsid w:val="00753ACF"/>
    <w:pPr>
      <w:spacing w:after="57"/>
      <w:ind w:left="1701"/>
    </w:pPr>
  </w:style>
  <w:style w:type="paragraph" w:styleId="TOC8">
    <w:name w:val="toc 8"/>
    <w:basedOn w:val="Normal"/>
    <w:next w:val="Normal"/>
    <w:uiPriority w:val="39"/>
    <w:unhideWhenUsed/>
    <w:rsid w:val="00753ACF"/>
    <w:pPr>
      <w:spacing w:after="57"/>
      <w:ind w:left="1984"/>
    </w:pPr>
  </w:style>
  <w:style w:type="paragraph" w:styleId="TOC9">
    <w:name w:val="toc 9"/>
    <w:basedOn w:val="Normal"/>
    <w:next w:val="Normal"/>
    <w:uiPriority w:val="39"/>
    <w:unhideWhenUsed/>
    <w:rsid w:val="00753ACF"/>
    <w:pPr>
      <w:spacing w:after="57"/>
      <w:ind w:left="2268"/>
    </w:pPr>
  </w:style>
  <w:style w:type="paragraph" w:styleId="TOCHeading">
    <w:name w:val="TOC Heading"/>
    <w:uiPriority w:val="39"/>
    <w:unhideWhenUsed/>
    <w:rsid w:val="00753ACF"/>
  </w:style>
  <w:style w:type="character" w:customStyle="1" w:styleId="Heading2Char">
    <w:name w:val="Heading 2 Char"/>
    <w:link w:val="Heading2"/>
    <w:rsid w:val="00753ACF"/>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753ACF"/>
    <w:rPr>
      <w:rFonts w:ascii="Cambria" w:eastAsia="Times New Roman" w:hAnsi="Cambria" w:cs="Times New Roman"/>
      <w:b/>
      <w:bCs/>
      <w:color w:val="365F91"/>
      <w:sz w:val="28"/>
      <w:szCs w:val="28"/>
    </w:rPr>
  </w:style>
  <w:style w:type="character" w:customStyle="1" w:styleId="Heading3Char">
    <w:name w:val="Heading 3 Char"/>
    <w:link w:val="Heading3"/>
    <w:uiPriority w:val="9"/>
    <w:rsid w:val="00753ACF"/>
    <w:rPr>
      <w:rFonts w:ascii="Cambria" w:eastAsia="Times New Roman" w:hAnsi="Cambria" w:cs="Times New Roman"/>
      <w:b/>
      <w:bCs/>
      <w:color w:val="4F81BD"/>
      <w:sz w:val="24"/>
      <w:szCs w:val="24"/>
    </w:rPr>
  </w:style>
  <w:style w:type="paragraph" w:styleId="ListParagraph">
    <w:name w:val="List Paragraph"/>
    <w:basedOn w:val="Normal"/>
    <w:uiPriority w:val="34"/>
    <w:qFormat/>
    <w:rsid w:val="00753ACF"/>
    <w:pPr>
      <w:ind w:left="720"/>
      <w:contextualSpacing/>
    </w:pPr>
  </w:style>
  <w:style w:type="paragraph" w:styleId="NormalWeb">
    <w:name w:val="Normal (Web)"/>
    <w:basedOn w:val="Normal"/>
    <w:uiPriority w:val="99"/>
    <w:unhideWhenUsed/>
    <w:rsid w:val="00753ACF"/>
    <w:pPr>
      <w:spacing w:before="100" w:beforeAutospacing="1" w:after="100" w:afterAutospacing="1"/>
    </w:pPr>
  </w:style>
  <w:style w:type="character" w:customStyle="1" w:styleId="apple-converted-space">
    <w:name w:val="apple-converted-space"/>
    <w:basedOn w:val="DefaultParagraphFont"/>
    <w:rsid w:val="00753ACF"/>
  </w:style>
  <w:style w:type="table" w:styleId="TableGrid">
    <w:name w:val="Table Grid"/>
    <w:basedOn w:val="TableNormal"/>
    <w:uiPriority w:val="59"/>
    <w:rsid w:val="00753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53ACF"/>
    <w:pPr>
      <w:ind w:firstLine="720"/>
      <w:jc w:val="both"/>
    </w:pPr>
    <w:rPr>
      <w:rFonts w:ascii=".VnTime" w:hAnsi=".VnTime"/>
      <w:sz w:val="28"/>
      <w:szCs w:val="28"/>
    </w:rPr>
  </w:style>
  <w:style w:type="character" w:customStyle="1" w:styleId="BodyTextIndentChar">
    <w:name w:val="Body Text Indent Char"/>
    <w:link w:val="BodyTextIndent"/>
    <w:rsid w:val="00753ACF"/>
    <w:rPr>
      <w:rFonts w:ascii=".VnTime" w:eastAsia="Times New Roman" w:hAnsi=".VnTime" w:cs=".VnTime"/>
      <w:sz w:val="28"/>
      <w:szCs w:val="28"/>
    </w:rPr>
  </w:style>
  <w:style w:type="character" w:styleId="Strong">
    <w:name w:val="Strong"/>
    <w:uiPriority w:val="22"/>
    <w:qFormat/>
    <w:rsid w:val="00753ACF"/>
    <w:rPr>
      <w:b/>
      <w:bCs/>
    </w:rPr>
  </w:style>
  <w:style w:type="paragraph" w:styleId="BalloonText">
    <w:name w:val="Balloon Text"/>
    <w:basedOn w:val="Normal"/>
    <w:link w:val="BalloonTextChar"/>
    <w:uiPriority w:val="99"/>
    <w:semiHidden/>
    <w:unhideWhenUsed/>
    <w:rsid w:val="00753ACF"/>
    <w:rPr>
      <w:rFonts w:ascii="Tahoma" w:hAnsi="Tahoma"/>
      <w:sz w:val="16"/>
      <w:szCs w:val="16"/>
    </w:rPr>
  </w:style>
  <w:style w:type="character" w:customStyle="1" w:styleId="BalloonTextChar">
    <w:name w:val="Balloon Text Char"/>
    <w:link w:val="BalloonText"/>
    <w:uiPriority w:val="99"/>
    <w:semiHidden/>
    <w:rsid w:val="00753ACF"/>
    <w:rPr>
      <w:rFonts w:ascii="Tahoma" w:eastAsia="Times New Roman" w:hAnsi="Tahoma" w:cs="Tahoma"/>
      <w:sz w:val="16"/>
      <w:szCs w:val="16"/>
    </w:rPr>
  </w:style>
  <w:style w:type="paragraph" w:customStyle="1" w:styleId="T2">
    <w:name w:val="T2"/>
    <w:basedOn w:val="Normal"/>
    <w:rsid w:val="00753ACF"/>
    <w:pPr>
      <w:spacing w:after="120"/>
      <w:ind w:firstLine="567"/>
      <w:jc w:val="both"/>
    </w:pPr>
    <w:rPr>
      <w:sz w:val="26"/>
      <w:szCs w:val="28"/>
    </w:rPr>
  </w:style>
  <w:style w:type="paragraph" w:styleId="Header">
    <w:name w:val="header"/>
    <w:basedOn w:val="Normal"/>
    <w:link w:val="HeaderChar"/>
    <w:uiPriority w:val="99"/>
    <w:unhideWhenUsed/>
    <w:rsid w:val="00753ACF"/>
    <w:pPr>
      <w:tabs>
        <w:tab w:val="center" w:pos="4680"/>
        <w:tab w:val="right" w:pos="9360"/>
      </w:tabs>
    </w:pPr>
  </w:style>
  <w:style w:type="character" w:customStyle="1" w:styleId="HeaderChar">
    <w:name w:val="Header Char"/>
    <w:link w:val="Header"/>
    <w:uiPriority w:val="99"/>
    <w:rsid w:val="00753A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ACF"/>
    <w:pPr>
      <w:tabs>
        <w:tab w:val="center" w:pos="4680"/>
        <w:tab w:val="right" w:pos="9360"/>
      </w:tabs>
    </w:pPr>
  </w:style>
  <w:style w:type="character" w:customStyle="1" w:styleId="FooterChar">
    <w:name w:val="Footer Char"/>
    <w:link w:val="Footer"/>
    <w:uiPriority w:val="99"/>
    <w:rsid w:val="00753AC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753ACF"/>
    <w:pPr>
      <w:spacing w:after="120"/>
      <w:ind w:left="283"/>
    </w:pPr>
    <w:rPr>
      <w:sz w:val="16"/>
      <w:szCs w:val="16"/>
    </w:rPr>
  </w:style>
  <w:style w:type="character" w:customStyle="1" w:styleId="BodyTextIndent3Char">
    <w:name w:val="Body Text Indent 3 Char"/>
    <w:link w:val="BodyTextIndent3"/>
    <w:uiPriority w:val="99"/>
    <w:semiHidden/>
    <w:rsid w:val="00753ACF"/>
    <w:rPr>
      <w:rFonts w:ascii="Times New Roman" w:eastAsia="Times New Roman" w:hAnsi="Times New Roman" w:cs="Times New Roman"/>
      <w:sz w:val="16"/>
      <w:szCs w:val="16"/>
    </w:rPr>
  </w:style>
  <w:style w:type="character" w:customStyle="1" w:styleId="forecastdetail1">
    <w:name w:val="forecast_detail1"/>
    <w:rsid w:val="00753ACF"/>
    <w:rPr>
      <w:rFonts w:ascii="Arial" w:hAnsi="Arial" w:cs="Arial" w:hint="default"/>
      <w:b w:val="0"/>
      <w:bCs w:val="0"/>
      <w:caps w:val="0"/>
      <w:color w:val="05242B"/>
      <w:sz w:val="17"/>
      <w:szCs w:val="17"/>
    </w:rPr>
  </w:style>
  <w:style w:type="character" w:customStyle="1" w:styleId="forecastdetail">
    <w:name w:val="forecast_detail"/>
    <w:basedOn w:val="DefaultParagraphFont"/>
    <w:rsid w:val="00753ACF"/>
  </w:style>
  <w:style w:type="character" w:styleId="Emphasis">
    <w:name w:val="Emphasis"/>
    <w:uiPriority w:val="20"/>
    <w:qFormat/>
    <w:rsid w:val="00753ACF"/>
    <w:rPr>
      <w:i/>
      <w:iCs/>
    </w:rPr>
  </w:style>
  <w:style w:type="paragraph" w:customStyle="1" w:styleId="Normal1">
    <w:name w:val="Normal1"/>
    <w:rsid w:val="00753ACF"/>
    <w:rPr>
      <w:rFonts w:ascii="Times New Roman" w:eastAsia="Times New Roman" w:hAnsi="Times New Roman"/>
      <w:color w:val="000000"/>
      <w:sz w:val="24"/>
      <w:szCs w:val="24"/>
    </w:rPr>
  </w:style>
  <w:style w:type="paragraph" w:styleId="Revision">
    <w:name w:val="Revision"/>
    <w:hidden/>
    <w:uiPriority w:val="99"/>
    <w:semiHidden/>
    <w:rsid w:val="00753ACF"/>
    <w:rPr>
      <w:rFonts w:ascii="Times New Roman" w:eastAsia="Times New Roman" w:hAnsi="Times New Roman"/>
      <w:sz w:val="24"/>
      <w:szCs w:val="24"/>
    </w:rPr>
  </w:style>
  <w:style w:type="paragraph" w:customStyle="1" w:styleId="Form">
    <w:name w:val="Form"/>
    <w:basedOn w:val="Normal"/>
    <w:uiPriority w:val="99"/>
    <w:rsid w:val="00753ACF"/>
    <w:pPr>
      <w:tabs>
        <w:tab w:val="left" w:pos="1440"/>
        <w:tab w:val="left" w:pos="2160"/>
        <w:tab w:val="left" w:pos="2880"/>
        <w:tab w:val="right" w:pos="7200"/>
      </w:tabs>
      <w:spacing w:before="80" w:after="80" w:line="264" w:lineRule="auto"/>
      <w:ind w:firstLine="720"/>
      <w:jc w:val="both"/>
    </w:pPr>
    <w:rPr>
      <w:sz w:val="28"/>
      <w:szCs w:val="28"/>
      <w:lang w:val="en-GB" w:eastAsia="en-GB"/>
    </w:rPr>
  </w:style>
  <w:style w:type="paragraph" w:customStyle="1" w:styleId="DefaultParagraphFontParaCharCharCharCharChar">
    <w:name w:val="Default Paragraph Font Para Char Char Char Char Char"/>
    <w:rsid w:val="00753ACF"/>
    <w:pPr>
      <w:tabs>
        <w:tab w:val="left" w:pos="1152"/>
      </w:tabs>
      <w:spacing w:before="120" w:after="120" w:line="312" w:lineRule="auto"/>
    </w:pPr>
    <w:rPr>
      <w:rFonts w:ascii="Arial" w:eastAsia="Times New Roman" w:hAnsi="Arial" w:cs="Arial"/>
      <w:sz w:val="26"/>
      <w:szCs w:val="26"/>
    </w:rPr>
  </w:style>
  <w:style w:type="paragraph" w:customStyle="1" w:styleId="Default">
    <w:name w:val="Default"/>
    <w:rsid w:val="00753ACF"/>
    <w:rPr>
      <w:rFonts w:ascii="Times New Roman" w:eastAsia="Times New Roman" w:hAnsi="Times New Roman"/>
      <w:color w:val="000000"/>
      <w:sz w:val="24"/>
      <w:szCs w:val="24"/>
    </w:rPr>
  </w:style>
  <w:style w:type="character" w:customStyle="1" w:styleId="thoitietvung">
    <w:name w:val="thoitiet_vung"/>
    <w:rsid w:val="00753ACF"/>
  </w:style>
  <w:style w:type="paragraph" w:customStyle="1" w:styleId="Char">
    <w:name w:val="Char"/>
    <w:basedOn w:val="Normal"/>
    <w:rsid w:val="00753ACF"/>
    <w:pPr>
      <w:pageBreakBefore/>
      <w:spacing w:before="100" w:beforeAutospacing="1" w:after="100" w:afterAutospacing="1"/>
      <w:jc w:val="both"/>
    </w:pPr>
    <w:rPr>
      <w:rFonts w:ascii="Tahoma" w:hAnsi="Tahoma"/>
      <w:sz w:val="20"/>
      <w:szCs w:val="20"/>
    </w:rPr>
  </w:style>
  <w:style w:type="character" w:customStyle="1" w:styleId="Vnbnnidung">
    <w:name w:val="Văn bản nội dung_"/>
    <w:link w:val="Vnbnnidung0"/>
    <w:rsid w:val="00753ACF"/>
    <w:rPr>
      <w:rFonts w:ascii="Times New Roman" w:eastAsia="Times New Roman" w:hAnsi="Times New Roman"/>
      <w:sz w:val="26"/>
      <w:szCs w:val="26"/>
      <w:shd w:val="clear" w:color="auto" w:fill="FFFFFF"/>
    </w:rPr>
  </w:style>
  <w:style w:type="paragraph" w:customStyle="1" w:styleId="Vnbnnidung0">
    <w:name w:val="Văn bản nội dung"/>
    <w:basedOn w:val="Normal"/>
    <w:link w:val="Vnbnnidung"/>
    <w:rsid w:val="00753ACF"/>
    <w:pPr>
      <w:widowControl w:val="0"/>
      <w:shd w:val="clear" w:color="auto" w:fill="FFFFFF"/>
      <w:spacing w:before="120" w:after="120" w:line="322" w:lineRule="exact"/>
      <w:jc w:val="both"/>
    </w:pPr>
    <w:rPr>
      <w:sz w:val="26"/>
      <w:szCs w:val="26"/>
    </w:rPr>
  </w:style>
  <w:style w:type="character" w:styleId="Hyperlink">
    <w:name w:val="Hyperlink"/>
    <w:uiPriority w:val="99"/>
    <w:unhideWhenUsed/>
    <w:rsid w:val="00753ACF"/>
    <w:rPr>
      <w:color w:val="0000FF"/>
      <w:u w:val="single"/>
    </w:rPr>
  </w:style>
  <w:style w:type="paragraph" w:styleId="FootnoteText">
    <w:name w:val="footnote text"/>
    <w:basedOn w:val="Normal"/>
    <w:link w:val="FootnoteTextChar"/>
    <w:uiPriority w:val="99"/>
    <w:semiHidden/>
    <w:unhideWhenUsed/>
    <w:rsid w:val="00753ACF"/>
    <w:rPr>
      <w:rFonts w:eastAsia="Calibri"/>
      <w:sz w:val="20"/>
      <w:szCs w:val="20"/>
    </w:rPr>
  </w:style>
  <w:style w:type="character" w:customStyle="1" w:styleId="FootnoteTextChar">
    <w:name w:val="Footnote Text Char"/>
    <w:link w:val="FootnoteText"/>
    <w:uiPriority w:val="99"/>
    <w:semiHidden/>
    <w:rsid w:val="00753ACF"/>
    <w:rPr>
      <w:rFonts w:ascii="Times New Roman" w:hAnsi="Times New Roman"/>
    </w:rPr>
  </w:style>
  <w:style w:type="character" w:styleId="FootnoteReference">
    <w:name w:val="footnote reference"/>
    <w:uiPriority w:val="99"/>
    <w:semiHidden/>
    <w:unhideWhenUsed/>
    <w:rsid w:val="00753AC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Tien Ich May Tinh</cp:lastModifiedBy>
  <cp:revision>19</cp:revision>
  <cp:lastPrinted>2020-05-19T07:53:00Z</cp:lastPrinted>
  <dcterms:created xsi:type="dcterms:W3CDTF">2020-05-13T03:30:00Z</dcterms:created>
  <dcterms:modified xsi:type="dcterms:W3CDTF">2020-05-19T07:55:00Z</dcterms:modified>
</cp:coreProperties>
</file>